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4" w:rsidRDefault="00FE0A8F" w:rsidP="00A3537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-635</wp:posOffset>
            </wp:positionV>
            <wp:extent cx="2115185" cy="445135"/>
            <wp:effectExtent l="19050" t="0" r="0" b="0"/>
            <wp:wrapSquare wrapText="bothSides"/>
            <wp:docPr id="4" name="Picture 3" descr="UB Brand Mark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 Brand Mark bl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23495</wp:posOffset>
            </wp:positionV>
            <wp:extent cx="1880235" cy="421005"/>
            <wp:effectExtent l="19050" t="0" r="5715" b="0"/>
            <wp:wrapTight wrapText="bothSides">
              <wp:wrapPolygon edited="0">
                <wp:start x="-219" y="0"/>
                <wp:lineTo x="-219" y="20525"/>
                <wp:lineTo x="21666" y="20525"/>
                <wp:lineTo x="21666" y="0"/>
                <wp:lineTo x="-219" y="0"/>
              </wp:wrapPolygon>
            </wp:wrapTight>
            <wp:docPr id="2" name="Picture 2" descr="Logo%20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e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A8F" w:rsidRDefault="00FE0A8F" w:rsidP="00A3537D">
      <w:pPr>
        <w:rPr>
          <w:rFonts w:ascii="Arial" w:hAnsi="Arial" w:cs="Arial"/>
          <w:b/>
          <w:sz w:val="32"/>
          <w:szCs w:val="32"/>
        </w:rPr>
      </w:pPr>
    </w:p>
    <w:p w:rsidR="00A3537D" w:rsidRDefault="00A8510F" w:rsidP="00A353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MODULE</w:t>
      </w:r>
      <w:r w:rsidR="00A3537D" w:rsidRPr="00A3537D">
        <w:rPr>
          <w:rFonts w:ascii="Arial" w:hAnsi="Arial" w:cs="Arial"/>
          <w:b/>
          <w:sz w:val="32"/>
          <w:szCs w:val="32"/>
        </w:rPr>
        <w:t xml:space="preserve"> SPECIFICATION </w:t>
      </w:r>
    </w:p>
    <w:p w:rsidR="00A3537D" w:rsidRPr="008102D6" w:rsidRDefault="00A3537D" w:rsidP="00A3537D">
      <w:pPr>
        <w:rPr>
          <w:rFonts w:ascii="Arial" w:hAnsi="Arial" w:cs="Arial"/>
          <w:b/>
          <w:sz w:val="16"/>
          <w:szCs w:val="16"/>
        </w:rPr>
      </w:pPr>
      <w:r w:rsidRPr="008102D6">
        <w:rPr>
          <w:rFonts w:ascii="Arial" w:hAnsi="Arial" w:cs="Arial"/>
          <w:sz w:val="16"/>
          <w:szCs w:val="16"/>
        </w:rPr>
        <w:t xml:space="preserve">FOR TAUGHT </w:t>
      </w:r>
      <w:r w:rsidR="00A8510F" w:rsidRPr="008102D6">
        <w:rPr>
          <w:rFonts w:ascii="Arial" w:hAnsi="Arial" w:cs="Arial"/>
          <w:sz w:val="16"/>
          <w:szCs w:val="16"/>
        </w:rPr>
        <w:t>MODULES</w:t>
      </w:r>
      <w:r w:rsidR="00FF60B4" w:rsidRPr="008102D6">
        <w:rPr>
          <w:rFonts w:ascii="Arial" w:hAnsi="Arial" w:cs="Arial"/>
          <w:sz w:val="16"/>
          <w:szCs w:val="16"/>
        </w:rPr>
        <w:t xml:space="preserve"> AT ALL LEVELS</w:t>
      </w:r>
    </w:p>
    <w:tbl>
      <w:tblPr>
        <w:tblpPr w:leftFromText="180" w:rightFromText="180" w:vertAnchor="page" w:horzAnchor="margin" w:tblpY="2401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134"/>
        <w:gridCol w:w="691"/>
        <w:gridCol w:w="727"/>
        <w:gridCol w:w="832"/>
        <w:gridCol w:w="288"/>
        <w:gridCol w:w="14"/>
        <w:gridCol w:w="1417"/>
        <w:gridCol w:w="124"/>
        <w:gridCol w:w="288"/>
        <w:gridCol w:w="1006"/>
        <w:gridCol w:w="409"/>
        <w:gridCol w:w="138"/>
        <w:gridCol w:w="20"/>
        <w:gridCol w:w="992"/>
        <w:gridCol w:w="1134"/>
      </w:tblGrid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Name of Module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400FE9" w:rsidRDefault="00A9107F" w:rsidP="0085046C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400FE9">
              <w:rPr>
                <w:rFonts w:ascii="Arial" w:hAnsi="Arial" w:cs="Arial"/>
                <w:sz w:val="20"/>
              </w:rPr>
              <w:t>Thesis Research and Methodology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Parent School/Dept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E462DB" w:rsidRDefault="00A9107F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E462DB">
              <w:rPr>
                <w:rFonts w:ascii="Arial" w:hAnsi="Arial" w:cs="Arial"/>
                <w:sz w:val="20"/>
              </w:rPr>
              <w:t>Political Science/International Relations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Programmes where module is offered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5057B5" w:rsidRPr="00E462DB" w:rsidRDefault="00A9107F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E462DB">
              <w:rPr>
                <w:rFonts w:ascii="Arial" w:hAnsi="Arial" w:cs="Arial"/>
                <w:sz w:val="20"/>
              </w:rPr>
              <w:t>Master of Science in International Law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r w:rsidRPr="008102D6">
              <w:rPr>
                <w:rFonts w:ascii="Arial" w:hAnsi="Arial" w:cs="Arial"/>
                <w:sz w:val="20"/>
                <w:szCs w:val="20"/>
              </w:rPr>
              <w:t>(compulsory, optional, free choice)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5057B5" w:rsidRPr="00E462DB" w:rsidRDefault="00A9107F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E462DB">
              <w:rPr>
                <w:rFonts w:ascii="Arial" w:hAnsi="Arial" w:cs="Arial"/>
                <w:sz w:val="20"/>
                <w:szCs w:val="20"/>
              </w:rPr>
              <w:t>Compulsory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057B5" w:rsidRPr="008102D6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Pre-Requisite Modules or Qualifications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5057B5" w:rsidRPr="00E462DB" w:rsidRDefault="00A9107F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E462DB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5057B5" w:rsidRPr="00E807BA" w:rsidTr="008102D6">
        <w:trPr>
          <w:cantSplit/>
        </w:trPr>
        <w:tc>
          <w:tcPr>
            <w:tcW w:w="1242" w:type="dxa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FHEQ Level</w:t>
            </w:r>
          </w:p>
        </w:tc>
        <w:tc>
          <w:tcPr>
            <w:tcW w:w="1134" w:type="dxa"/>
            <w:shd w:val="clear" w:color="auto" w:fill="auto"/>
          </w:tcPr>
          <w:p w:rsidR="005057B5" w:rsidRPr="00E462DB" w:rsidRDefault="00A9107F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E462D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57B5" w:rsidRPr="008102D6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Unit Value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57B5" w:rsidRPr="00E462DB" w:rsidRDefault="00D172EB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107F" w:rsidRPr="00E462DB">
              <w:rPr>
                <w:rFonts w:ascii="Arial" w:hAnsi="Arial" w:cs="Arial"/>
                <w:sz w:val="20"/>
                <w:szCs w:val="20"/>
              </w:rPr>
              <w:t xml:space="preserve"> ECTS</w:t>
            </w:r>
          </w:p>
        </w:tc>
        <w:tc>
          <w:tcPr>
            <w:tcW w:w="1417" w:type="dxa"/>
            <w:shd w:val="clear" w:color="auto" w:fill="auto"/>
          </w:tcPr>
          <w:p w:rsidR="005057B5" w:rsidRPr="008102D6" w:rsidRDefault="005057B5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Module Code </w:t>
            </w:r>
            <w:r w:rsidRPr="008102D6">
              <w:rPr>
                <w:rFonts w:ascii="Arial" w:hAnsi="Arial" w:cs="Arial"/>
                <w:sz w:val="20"/>
                <w:szCs w:val="20"/>
              </w:rPr>
              <w:t>(where applicable)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057B5" w:rsidRPr="008102D6" w:rsidRDefault="00B61A85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IL 514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5057B5" w:rsidRPr="008102D6" w:rsidRDefault="005057B5" w:rsidP="005D37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Module </w:t>
            </w:r>
            <w:r w:rsidR="005D373A" w:rsidRPr="008102D6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shd w:val="clear" w:color="auto" w:fill="auto"/>
          </w:tcPr>
          <w:p w:rsidR="005057B5" w:rsidRPr="00E462DB" w:rsidRDefault="00A9107F" w:rsidP="004841C7">
            <w:pPr>
              <w:rPr>
                <w:rFonts w:ascii="Arial" w:hAnsi="Arial" w:cs="Arial"/>
                <w:sz w:val="20"/>
                <w:szCs w:val="20"/>
              </w:rPr>
            </w:pPr>
            <w:r w:rsidRPr="00E462DB">
              <w:rPr>
                <w:rFonts w:ascii="Arial" w:hAnsi="Arial" w:cs="Arial"/>
                <w:bCs/>
                <w:sz w:val="20"/>
              </w:rPr>
              <w:t xml:space="preserve">Sabina </w:t>
            </w:r>
            <w:proofErr w:type="spellStart"/>
            <w:r w:rsidRPr="00E462DB">
              <w:rPr>
                <w:rFonts w:ascii="Arial" w:hAnsi="Arial" w:cs="Arial"/>
                <w:bCs/>
                <w:sz w:val="20"/>
              </w:rPr>
              <w:t>Čehajić</w:t>
            </w:r>
            <w:proofErr w:type="spellEnd"/>
            <w:r w:rsidRPr="00E462DB">
              <w:rPr>
                <w:rFonts w:ascii="Arial" w:hAnsi="Arial" w:cs="Arial"/>
                <w:bCs/>
                <w:sz w:val="20"/>
              </w:rPr>
              <w:t>-Clancy, Mladen</w:t>
            </w:r>
            <w:r w:rsidR="0085046C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E462DB">
              <w:rPr>
                <w:rFonts w:ascii="Arial" w:hAnsi="Arial" w:cs="Arial"/>
                <w:bCs/>
                <w:sz w:val="20"/>
              </w:rPr>
              <w:t>Šain</w:t>
            </w:r>
            <w:proofErr w:type="spellEnd"/>
            <w:r w:rsidRPr="00E462DB">
              <w:rPr>
                <w:rFonts w:ascii="Arial" w:hAnsi="Arial" w:cs="Arial"/>
                <w:bCs/>
                <w:sz w:val="20"/>
              </w:rPr>
              <w:t xml:space="preserve">, </w:t>
            </w:r>
          </w:p>
        </w:tc>
      </w:tr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B824CF" w:rsidP="00B824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r w:rsidR="00896DFA" w:rsidRPr="008102D6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896DFA" w:rsidRPr="008102D6" w:rsidRDefault="00A9107F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96DFA" w:rsidRPr="008102D6" w:rsidRDefault="0056521B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Applicable From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896DFA" w:rsidRPr="008102D6" w:rsidRDefault="00B824CF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="00A47151" w:rsidRPr="008102D6">
              <w:rPr>
                <w:rFonts w:ascii="Arial" w:hAnsi="Arial" w:cs="Arial"/>
                <w:sz w:val="20"/>
                <w:szCs w:val="20"/>
              </w:rPr>
              <w:t>/YEAR</w:t>
            </w:r>
            <w:r w:rsidR="00993A61" w:rsidRPr="006E5B3E">
              <w:rPr>
                <w:rFonts w:ascii="Arial" w:hAnsi="Arial" w:cs="Arial"/>
                <w:sz w:val="20"/>
                <w:szCs w:val="20"/>
              </w:rPr>
              <w:t>1</w:t>
            </w:r>
            <w:r w:rsidR="00993A61" w:rsidRPr="006E5B3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93A61" w:rsidRPr="006E5B3E">
              <w:rPr>
                <w:rFonts w:ascii="Arial" w:hAnsi="Arial" w:cs="Arial"/>
                <w:sz w:val="20"/>
                <w:szCs w:val="20"/>
              </w:rPr>
              <w:t xml:space="preserve"> semester, 1</w:t>
            </w:r>
            <w:r w:rsidR="00993A61" w:rsidRPr="006E5B3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93A61" w:rsidRPr="006E5B3E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553" w:rsidRPr="008102D6" w:rsidRDefault="003B7553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Educational Aims of the Module</w:t>
            </w:r>
          </w:p>
        </w:tc>
      </w:tr>
      <w:tr w:rsidR="003B7553" w:rsidRPr="00E807BA" w:rsidTr="008102D6">
        <w:trPr>
          <w:cantSplit/>
          <w:trHeight w:val="1226"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9B4" w:rsidRPr="0071284A" w:rsidRDefault="00A9107F" w:rsidP="008504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The objective of this module is to</w:t>
            </w:r>
            <w:r w:rsidR="004516EA" w:rsidRPr="004F5262">
              <w:rPr>
                <w:rFonts w:ascii="Arial" w:hAnsi="Arial" w:cs="Arial"/>
                <w:sz w:val="20"/>
                <w:szCs w:val="20"/>
              </w:rPr>
              <w:t xml:space="preserve"> provide students with an introduction to research methodology and research skills so that they </w:t>
            </w:r>
            <w:r w:rsidR="0085046C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4516EA" w:rsidRPr="004F5262">
              <w:rPr>
                <w:rFonts w:ascii="Arial" w:hAnsi="Arial" w:cs="Arial"/>
                <w:sz w:val="20"/>
                <w:szCs w:val="20"/>
              </w:rPr>
              <w:t xml:space="preserve">undertake research and </w:t>
            </w:r>
            <w:r w:rsidR="0085046C">
              <w:rPr>
                <w:rFonts w:ascii="Arial" w:hAnsi="Arial" w:cs="Arial"/>
                <w:sz w:val="20"/>
                <w:szCs w:val="20"/>
              </w:rPr>
              <w:t>are</w:t>
            </w:r>
            <w:r w:rsidR="004516EA" w:rsidRPr="004F5262">
              <w:rPr>
                <w:rFonts w:ascii="Arial" w:hAnsi="Arial" w:cs="Arial"/>
                <w:sz w:val="20"/>
                <w:szCs w:val="20"/>
              </w:rPr>
              <w:t xml:space="preserve"> able to apply their knowledge and skills to legal problems. This module will enable students to formulate a research proposal, develop a comprehensive research outline and write a dissertation.</w:t>
            </w:r>
            <w:r w:rsidR="004516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A61" w:rsidRPr="0071284A">
              <w:rPr>
                <w:rFonts w:ascii="Arial" w:hAnsi="Arial" w:cs="Arial"/>
                <w:sz w:val="20"/>
                <w:szCs w:val="20"/>
              </w:rPr>
              <w:t xml:space="preserve">Additionally, this </w:t>
            </w:r>
            <w:r w:rsidR="00E462DB">
              <w:rPr>
                <w:rFonts w:ascii="Arial" w:hAnsi="Arial" w:cs="Arial"/>
                <w:sz w:val="20"/>
                <w:szCs w:val="20"/>
              </w:rPr>
              <w:t xml:space="preserve">module </w:t>
            </w:r>
            <w:r w:rsidR="00B952A6" w:rsidRPr="0071284A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462DB">
              <w:rPr>
                <w:rFonts w:ascii="Arial" w:hAnsi="Arial" w:cs="Arial"/>
                <w:sz w:val="20"/>
                <w:szCs w:val="20"/>
              </w:rPr>
              <w:t>designed</w:t>
            </w:r>
            <w:r w:rsidR="004516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2A6" w:rsidRPr="0071284A">
              <w:rPr>
                <w:rFonts w:ascii="Arial" w:hAnsi="Arial" w:cs="Arial"/>
                <w:sz w:val="20"/>
                <w:szCs w:val="20"/>
              </w:rPr>
              <w:t>to contribute</w:t>
            </w:r>
            <w:r w:rsidR="006E5B3E" w:rsidRPr="0071284A">
              <w:rPr>
                <w:rFonts w:ascii="Arial" w:hAnsi="Arial" w:cs="Arial"/>
                <w:sz w:val="20"/>
                <w:szCs w:val="20"/>
              </w:rPr>
              <w:t xml:space="preserve"> to enhancing the ability of st</w:t>
            </w:r>
            <w:r w:rsidR="00B952A6" w:rsidRPr="0071284A">
              <w:rPr>
                <w:rFonts w:ascii="Arial" w:hAnsi="Arial" w:cs="Arial"/>
                <w:sz w:val="20"/>
                <w:szCs w:val="20"/>
              </w:rPr>
              <w:t>u</w:t>
            </w:r>
            <w:r w:rsidR="006E5B3E" w:rsidRPr="0071284A">
              <w:rPr>
                <w:rFonts w:ascii="Arial" w:hAnsi="Arial" w:cs="Arial"/>
                <w:sz w:val="20"/>
                <w:szCs w:val="20"/>
              </w:rPr>
              <w:t>d</w:t>
            </w:r>
            <w:r w:rsidR="00B952A6" w:rsidRPr="0071284A">
              <w:rPr>
                <w:rFonts w:ascii="Arial" w:hAnsi="Arial" w:cs="Arial"/>
                <w:sz w:val="20"/>
                <w:szCs w:val="20"/>
              </w:rPr>
              <w:t xml:space="preserve">ents to make a comprehensive, critical and professional analysis of any legal topic from </w:t>
            </w:r>
            <w:r w:rsidR="00E462DB">
              <w:rPr>
                <w:rFonts w:ascii="Arial" w:hAnsi="Arial" w:cs="Arial"/>
                <w:sz w:val="20"/>
                <w:szCs w:val="20"/>
              </w:rPr>
              <w:t>a theoretical aspect</w:t>
            </w:r>
            <w:r w:rsidR="00B952A6" w:rsidRPr="0071284A">
              <w:rPr>
                <w:rFonts w:ascii="Arial" w:hAnsi="Arial" w:cs="Arial"/>
                <w:sz w:val="20"/>
                <w:szCs w:val="20"/>
              </w:rPr>
              <w:t xml:space="preserve"> of law and legal norms</w:t>
            </w:r>
            <w:r w:rsidR="00E462DB">
              <w:rPr>
                <w:rFonts w:ascii="Arial" w:hAnsi="Arial" w:cs="Arial"/>
                <w:sz w:val="20"/>
                <w:szCs w:val="20"/>
              </w:rPr>
              <w:t>,</w:t>
            </w:r>
            <w:r w:rsidR="004516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2DB">
              <w:rPr>
                <w:rFonts w:ascii="Arial" w:hAnsi="Arial" w:cs="Arial"/>
                <w:sz w:val="20"/>
                <w:szCs w:val="20"/>
              </w:rPr>
              <w:t>and to effectively apply</w:t>
            </w:r>
            <w:r w:rsidR="00B952A6" w:rsidRPr="0071284A">
              <w:rPr>
                <w:rFonts w:ascii="Arial" w:hAnsi="Arial" w:cs="Arial"/>
                <w:sz w:val="20"/>
                <w:szCs w:val="20"/>
              </w:rPr>
              <w:t xml:space="preserve"> this ability while solving hypothetical cases and other related legal problems. </w:t>
            </w:r>
          </w:p>
        </w:tc>
      </w:tr>
      <w:tr w:rsidR="003B7553" w:rsidRPr="00E807BA" w:rsidTr="008102D6">
        <w:trPr>
          <w:cantSplit/>
          <w:trHeight w:val="256"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3B7553" w:rsidRPr="008102D6" w:rsidRDefault="003B7553" w:rsidP="005057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96DFA" w:rsidRPr="008102D6" w:rsidRDefault="00896DFA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Module Outline/Syllabus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107F" w:rsidRPr="004F5262" w:rsidRDefault="00A9107F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107F">
              <w:rPr>
                <w:rFonts w:ascii="Arial" w:hAnsi="Arial" w:cs="Arial"/>
                <w:sz w:val="20"/>
                <w:szCs w:val="20"/>
              </w:rPr>
              <w:t>What is scientific research?</w:t>
            </w:r>
            <w:r w:rsidR="000A30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0AC" w:rsidRPr="004F5262">
              <w:rPr>
                <w:rFonts w:ascii="Arial" w:hAnsi="Arial" w:cs="Arial"/>
                <w:sz w:val="20"/>
                <w:szCs w:val="20"/>
              </w:rPr>
              <w:t>Understanding research</w:t>
            </w:r>
          </w:p>
          <w:p w:rsidR="00A9107F" w:rsidRPr="004F5262" w:rsidRDefault="000A30AC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Understanding the r</w:t>
            </w:r>
            <w:r w:rsidR="00A9107F" w:rsidRPr="004F5262"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 w:rsidRPr="004F5262">
              <w:rPr>
                <w:rFonts w:ascii="Arial" w:hAnsi="Arial" w:cs="Arial"/>
                <w:sz w:val="20"/>
                <w:szCs w:val="20"/>
              </w:rPr>
              <w:t>process and d</w:t>
            </w:r>
            <w:r w:rsidR="00A9107F" w:rsidRPr="004F5262">
              <w:rPr>
                <w:rFonts w:ascii="Arial" w:hAnsi="Arial" w:cs="Arial"/>
                <w:sz w:val="20"/>
                <w:szCs w:val="20"/>
              </w:rPr>
              <w:t>esign</w:t>
            </w:r>
          </w:p>
          <w:p w:rsidR="00A9107F" w:rsidRPr="004F5262" w:rsidRDefault="00A9107F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Operation</w:t>
            </w:r>
            <w:r w:rsidR="0085046C">
              <w:rPr>
                <w:rFonts w:ascii="Arial" w:hAnsi="Arial" w:cs="Arial"/>
                <w:sz w:val="20"/>
                <w:szCs w:val="20"/>
              </w:rPr>
              <w:t>s</w:t>
            </w:r>
            <w:r w:rsidRPr="004F5262">
              <w:rPr>
                <w:rFonts w:ascii="Arial" w:hAnsi="Arial" w:cs="Arial"/>
                <w:sz w:val="20"/>
                <w:szCs w:val="20"/>
              </w:rPr>
              <w:t>: Variables and Scales of Measurement</w:t>
            </w:r>
          </w:p>
          <w:p w:rsidR="00A9107F" w:rsidRPr="0085046C" w:rsidRDefault="00A9107F" w:rsidP="0085046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Sampling</w:t>
            </w:r>
            <w:r w:rsidR="008504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46C">
              <w:rPr>
                <w:rFonts w:ascii="Arial" w:hAnsi="Arial" w:cs="Arial"/>
                <w:sz w:val="20"/>
                <w:szCs w:val="20"/>
              </w:rPr>
              <w:t>Research Ethics</w:t>
            </w:r>
          </w:p>
          <w:p w:rsidR="00A9107F" w:rsidRDefault="00A9107F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Overview of </w:t>
            </w:r>
            <w:r w:rsidR="000A30AC" w:rsidRPr="004F5262">
              <w:rPr>
                <w:rFonts w:ascii="Arial" w:hAnsi="Arial" w:cs="Arial"/>
                <w:sz w:val="20"/>
                <w:szCs w:val="20"/>
              </w:rPr>
              <w:t xml:space="preserve">empirical </w:t>
            </w:r>
            <w:r w:rsidRPr="004F5262">
              <w:rPr>
                <w:rFonts w:ascii="Arial" w:hAnsi="Arial" w:cs="Arial"/>
                <w:sz w:val="20"/>
                <w:szCs w:val="20"/>
              </w:rPr>
              <w:t>quant</w:t>
            </w:r>
            <w:r w:rsidR="006718E2" w:rsidRPr="004F5262">
              <w:rPr>
                <w:rFonts w:ascii="Arial" w:hAnsi="Arial" w:cs="Arial"/>
                <w:sz w:val="20"/>
                <w:szCs w:val="20"/>
              </w:rPr>
              <w:t>it</w:t>
            </w:r>
            <w:r w:rsidRPr="004F5262">
              <w:rPr>
                <w:rFonts w:ascii="Arial" w:hAnsi="Arial" w:cs="Arial"/>
                <w:sz w:val="20"/>
                <w:szCs w:val="20"/>
              </w:rPr>
              <w:t>ative methods</w:t>
            </w:r>
          </w:p>
          <w:p w:rsidR="00DB4849" w:rsidRPr="00DB4849" w:rsidRDefault="00DB4849" w:rsidP="00DB484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Overview of empirical qualitative methods</w:t>
            </w:r>
          </w:p>
          <w:p w:rsidR="00993A61" w:rsidRPr="004F5262" w:rsidRDefault="00993A61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Purpose of legal research</w:t>
            </w:r>
          </w:p>
          <w:p w:rsidR="00993A61" w:rsidRPr="004F5262" w:rsidRDefault="00993A61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Doctrinal and non-doctrinal legal research</w:t>
            </w:r>
          </w:p>
          <w:p w:rsidR="00993A61" w:rsidRPr="006E5BDF" w:rsidRDefault="00993A61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trends and models of legal research</w:t>
            </w:r>
          </w:p>
          <w:p w:rsidR="00A9107F" w:rsidRPr="00A9107F" w:rsidRDefault="00A9107F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107F">
              <w:rPr>
                <w:rFonts w:ascii="Arial" w:hAnsi="Arial" w:cs="Arial"/>
                <w:sz w:val="20"/>
                <w:szCs w:val="20"/>
              </w:rPr>
              <w:t>Legal norms, validity, applicability, conflicts, concurrences and other related issues</w:t>
            </w:r>
          </w:p>
          <w:p w:rsidR="00A9107F" w:rsidRPr="00993A61" w:rsidRDefault="00A9107F" w:rsidP="00993A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993A61">
              <w:rPr>
                <w:rFonts w:ascii="Arial" w:hAnsi="Arial" w:cs="Arial"/>
                <w:sz w:val="20"/>
                <w:szCs w:val="20"/>
              </w:rPr>
              <w:t>and interpretation of legal norms and legal argumentation</w:t>
            </w:r>
          </w:p>
          <w:p w:rsidR="00A9107F" w:rsidRPr="00A9107F" w:rsidRDefault="00A9107F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107F">
              <w:rPr>
                <w:rFonts w:ascii="Arial" w:hAnsi="Arial" w:cs="Arial"/>
                <w:sz w:val="20"/>
                <w:szCs w:val="20"/>
              </w:rPr>
              <w:t>Work on hypothetical case</w:t>
            </w:r>
            <w:r>
              <w:rPr>
                <w:rFonts w:ascii="Arial" w:hAnsi="Arial" w:cs="Arial"/>
                <w:sz w:val="20"/>
                <w:szCs w:val="20"/>
              </w:rPr>
              <w:t xml:space="preserve">s: </w:t>
            </w:r>
            <w:r w:rsidRPr="00A9107F">
              <w:rPr>
                <w:rFonts w:ascii="Arial" w:hAnsi="Arial" w:cs="Arial"/>
                <w:sz w:val="20"/>
                <w:szCs w:val="20"/>
              </w:rPr>
              <w:t>methods and approaches</w:t>
            </w:r>
          </w:p>
          <w:p w:rsidR="00896DFA" w:rsidRPr="006E5BDF" w:rsidRDefault="00A9107F" w:rsidP="006E5BD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A9107F">
              <w:rPr>
                <w:rFonts w:ascii="Arial" w:hAnsi="Arial" w:cs="Arial"/>
                <w:sz w:val="20"/>
                <w:szCs w:val="20"/>
              </w:rPr>
              <w:t>Referencing in scientific works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896DFA" w:rsidRPr="008102D6" w:rsidRDefault="00896DFA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09429E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Student Engagement Hours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09429E" w:rsidP="0035467E">
            <w:pPr>
              <w:pStyle w:val="Heading7"/>
              <w:tabs>
                <w:tab w:val="clear" w:pos="709"/>
                <w:tab w:val="clear" w:pos="2880"/>
              </w:tabs>
              <w:jc w:val="both"/>
              <w:rPr>
                <w:i/>
                <w:sz w:val="20"/>
                <w:szCs w:val="20"/>
                <w:u w:val="single"/>
              </w:rPr>
            </w:pPr>
            <w:r w:rsidRPr="008102D6">
              <w:rPr>
                <w:i/>
                <w:sz w:val="20"/>
                <w:szCs w:val="20"/>
              </w:rPr>
              <w:t>Type</w:t>
            </w:r>
            <w:r w:rsidR="003B7553" w:rsidRPr="008102D6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3546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Number per term 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A278C0" w:rsidP="003546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Duration of each 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09429E" w:rsidP="00BC4B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  <w:r w:rsidR="00A278C0"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Time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B61A85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Lecture</w:t>
            </w:r>
            <w:r w:rsidR="00F533B2">
              <w:rPr>
                <w:b w:val="0"/>
                <w:i/>
                <w:sz w:val="20"/>
                <w:szCs w:val="20"/>
              </w:rPr>
              <w:t>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B952A6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914D9A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61A85">
              <w:rPr>
                <w:rFonts w:ascii="Arial" w:hAnsi="Arial" w:cs="Arial"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D172EB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1856B7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Seminars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B952A6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B61A85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B952A6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>Total Guided/Independent Learning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D172EB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</w:tr>
      <w:tr w:rsidR="00BC4B2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BC4B2E" w:rsidP="0009429E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Total Contact </w:t>
            </w:r>
            <w:r w:rsidR="0009429E" w:rsidRPr="008102D6">
              <w:rPr>
                <w:rFonts w:ascii="Arial" w:hAnsi="Arial" w:cs="Arial"/>
                <w:i/>
                <w:sz w:val="20"/>
                <w:szCs w:val="20"/>
              </w:rPr>
              <w:t>Hours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:         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D172EB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Total Engagement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D172EB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A2BEE" w:rsidRDefault="004A2BEE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849" w:rsidRPr="008102D6" w:rsidRDefault="00DB4849" w:rsidP="00DB4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553" w:rsidRPr="00915E6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3B7553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Assessment Method Summary</w:t>
            </w:r>
          </w:p>
        </w:tc>
      </w:tr>
      <w:tr w:rsidR="00A278C0" w:rsidRPr="00915E6A" w:rsidTr="008102D6">
        <w:trPr>
          <w:cantSplit/>
        </w:trPr>
        <w:tc>
          <w:tcPr>
            <w:tcW w:w="306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3B7553" w:rsidP="0035467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Type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Number required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A278C0" w:rsidP="0035467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Duration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278C0" w:rsidRPr="008102D6" w:rsidRDefault="00A278C0" w:rsidP="0035467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Weighting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Timing/</w:t>
            </w:r>
          </w:p>
          <w:p w:rsidR="00A278C0" w:rsidRPr="008102D6" w:rsidRDefault="00A278C0" w:rsidP="0035467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Submission Deadline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A278C0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A278C0" w:rsidRPr="00303976" w:rsidRDefault="00D172EB" w:rsidP="00915E6A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303976">
              <w:rPr>
                <w:b w:val="0"/>
                <w:sz w:val="20"/>
                <w:szCs w:val="20"/>
              </w:rPr>
              <w:t>Mid-</w:t>
            </w:r>
            <w:r w:rsidR="002B0FE3" w:rsidRPr="00303976">
              <w:rPr>
                <w:b w:val="0"/>
                <w:sz w:val="20"/>
                <w:szCs w:val="20"/>
              </w:rPr>
              <w:t>semester</w:t>
            </w:r>
            <w:r w:rsidRPr="00303976">
              <w:rPr>
                <w:b w:val="0"/>
                <w:sz w:val="20"/>
                <w:szCs w:val="20"/>
              </w:rPr>
              <w:t xml:space="preserve"> test </w:t>
            </w:r>
            <w:r w:rsidR="002B0FE3" w:rsidRPr="00303976">
              <w:rPr>
                <w:b w:val="0"/>
                <w:sz w:val="20"/>
                <w:szCs w:val="20"/>
              </w:rPr>
              <w:t>(</w:t>
            </w:r>
            <w:r w:rsidR="001856B7" w:rsidRPr="00303976">
              <w:rPr>
                <w:b w:val="0"/>
                <w:sz w:val="20"/>
                <w:szCs w:val="20"/>
              </w:rPr>
              <w:t xml:space="preserve">unseen written test performed in class - </w:t>
            </w:r>
            <w:r w:rsidR="002B0FE3" w:rsidRPr="00303976">
              <w:rPr>
                <w:b w:val="0"/>
                <w:sz w:val="20"/>
                <w:szCs w:val="20"/>
              </w:rPr>
              <w:t>conceptual questions)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A278C0" w:rsidRPr="006E5B3E" w:rsidRDefault="00222232" w:rsidP="00915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6E5B3E" w:rsidRDefault="00DB4849" w:rsidP="00D172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</w:t>
            </w:r>
            <w:r w:rsidR="006718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278C0" w:rsidRPr="006E5B3E" w:rsidRDefault="002B0FE3" w:rsidP="00915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61A85" w:rsidRPr="006E5B3E">
              <w:rPr>
                <w:rFonts w:ascii="Arial" w:hAnsi="Arial" w:cs="Arial"/>
                <w:sz w:val="20"/>
                <w:szCs w:val="20"/>
              </w:rPr>
              <w:t xml:space="preserve">0% 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278C0" w:rsidRPr="004F5262" w:rsidRDefault="007A61CC" w:rsidP="00D172EB">
            <w:p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</w:tr>
      <w:tr w:rsidR="002B0FE3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2B0FE3" w:rsidRPr="00303976" w:rsidRDefault="002B0FE3" w:rsidP="00010EAF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303976">
              <w:rPr>
                <w:b w:val="0"/>
                <w:sz w:val="20"/>
                <w:szCs w:val="20"/>
              </w:rPr>
              <w:t>Written assignment (research outline)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2B0FE3" w:rsidRPr="006E5B3E" w:rsidRDefault="002B0FE3" w:rsidP="00010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2B0FE3" w:rsidRPr="006E5B3E" w:rsidRDefault="002B0FE3" w:rsidP="00915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 words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2B0FE3" w:rsidRPr="004F5262" w:rsidRDefault="007A61CC" w:rsidP="00915E6A">
            <w:p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15</w:t>
            </w:r>
            <w:r w:rsidR="002B0FE3" w:rsidRPr="004F52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2B0FE3" w:rsidRPr="004F5262" w:rsidRDefault="002B0FE3" w:rsidP="00915E6A">
            <w:p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7A61CC" w:rsidRPr="004F526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952A6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B952A6" w:rsidRPr="00303976" w:rsidRDefault="00DB4849" w:rsidP="002B0FE3">
            <w:pPr>
              <w:pStyle w:val="Heading7"/>
              <w:tabs>
                <w:tab w:val="clear" w:pos="709"/>
                <w:tab w:val="clear" w:pos="2880"/>
              </w:tabs>
              <w:rPr>
                <w:rFonts w:eastAsiaTheme="majorEastAsia"/>
                <w:b w:val="0"/>
                <w:bCs w:val="0"/>
                <w:color w:val="4F81BD" w:themeColor="accent1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Reflective Report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B952A6" w:rsidRPr="006E5B3E" w:rsidRDefault="002B0FE3" w:rsidP="007A61CC">
            <w:pPr>
              <w:rPr>
                <w:rFonts w:ascii="Arial" w:eastAsiaTheme="majorEastAsia" w:hAnsi="Arial" w:cs="Arial"/>
                <w:b/>
                <w:bCs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B952A6" w:rsidRPr="006E5B3E" w:rsidRDefault="00DB4849" w:rsidP="00DB4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="002B6D7D" w:rsidRPr="006E5B3E">
              <w:rPr>
                <w:rFonts w:ascii="Arial" w:hAnsi="Arial" w:cs="Arial"/>
                <w:sz w:val="20"/>
                <w:szCs w:val="20"/>
              </w:rPr>
              <w:t xml:space="preserve"> words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B952A6" w:rsidRPr="007A61CC" w:rsidRDefault="00DB4849" w:rsidP="00915E6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B952A6" w:rsidRPr="004F526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B952A6" w:rsidRPr="004F5262" w:rsidRDefault="007A61CC" w:rsidP="00915E6A">
            <w:p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W</w:t>
            </w:r>
            <w:r w:rsidR="002B0FE3" w:rsidRPr="004F5262">
              <w:rPr>
                <w:rFonts w:ascii="Arial" w:hAnsi="Arial" w:cs="Arial"/>
                <w:sz w:val="20"/>
                <w:szCs w:val="20"/>
              </w:rPr>
              <w:t>eek 12</w:t>
            </w:r>
          </w:p>
        </w:tc>
      </w:tr>
      <w:tr w:rsidR="0085046C" w:rsidRPr="00E807BA" w:rsidTr="00DB4849">
        <w:trPr>
          <w:cantSplit/>
          <w:trHeight w:val="540"/>
        </w:trPr>
        <w:tc>
          <w:tcPr>
            <w:tcW w:w="3067" w:type="dxa"/>
            <w:gridSpan w:val="3"/>
            <w:shd w:val="clear" w:color="auto" w:fill="auto"/>
          </w:tcPr>
          <w:p w:rsidR="0085046C" w:rsidRPr="00303976" w:rsidRDefault="00F609DE" w:rsidP="0085046C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Written E</w:t>
            </w:r>
            <w:r w:rsidR="00DB4849">
              <w:rPr>
                <w:b w:val="0"/>
                <w:sz w:val="20"/>
                <w:szCs w:val="20"/>
              </w:rPr>
              <w:t>xaminati</w:t>
            </w:r>
            <w:r w:rsidR="0085046C" w:rsidRPr="00303976">
              <w:rPr>
                <w:b w:val="0"/>
                <w:sz w:val="20"/>
                <w:szCs w:val="20"/>
              </w:rPr>
              <w:t>on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85046C" w:rsidRPr="006E5B3E" w:rsidRDefault="0085046C" w:rsidP="00850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85046C" w:rsidRDefault="0085046C" w:rsidP="00850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hours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85046C" w:rsidRPr="006E5B3E" w:rsidRDefault="0085046C" w:rsidP="00850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B97BFB" w:rsidRPr="004F5262" w:rsidRDefault="0085046C" w:rsidP="00850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semester</w:t>
            </w:r>
          </w:p>
        </w:tc>
      </w:tr>
    </w:tbl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50"/>
        <w:gridCol w:w="567"/>
        <w:gridCol w:w="5670"/>
      </w:tblGrid>
      <w:tr w:rsidR="00A3537D" w:rsidRPr="00E807BA" w:rsidTr="00E9147A">
        <w:trPr>
          <w:cantSplit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537D" w:rsidRPr="00BC4B2E" w:rsidRDefault="00484DEB" w:rsidP="002313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>Module</w:t>
            </w:r>
            <w:r w:rsidR="00DF1F81"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Outcomes</w:t>
            </w:r>
          </w:p>
        </w:tc>
      </w:tr>
      <w:tr w:rsidR="00DF1F81" w:rsidRPr="00E807BA" w:rsidTr="00E9147A">
        <w:trPr>
          <w:cantSplit/>
          <w:trHeight w:val="1015"/>
        </w:trPr>
        <w:tc>
          <w:tcPr>
            <w:tcW w:w="42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4F5262" w:rsidRDefault="00A97EAC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Intended Learning Outcomes</w:t>
            </w:r>
            <w:r w:rsidR="00DF1F81" w:rsidRPr="004F5262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:</w:t>
            </w:r>
          </w:p>
          <w:p w:rsidR="00222232" w:rsidRPr="004F5262" w:rsidRDefault="00222232"/>
          <w:p w:rsidR="007A61CC" w:rsidRPr="004F5262" w:rsidRDefault="007A61CC" w:rsidP="00D172E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Unders</w:t>
            </w:r>
            <w:r w:rsidR="0085046C">
              <w:rPr>
                <w:rFonts w:ascii="Arial" w:hAnsi="Arial" w:cs="Arial"/>
                <w:sz w:val="20"/>
                <w:szCs w:val="20"/>
              </w:rPr>
              <w:t>tanding of the research process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61CC" w:rsidRPr="004F5262" w:rsidRDefault="007A61CC" w:rsidP="00D172E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Critical understanding of dis</w:t>
            </w:r>
            <w:r w:rsidR="0085046C">
              <w:rPr>
                <w:rFonts w:ascii="Arial" w:hAnsi="Arial" w:cs="Arial"/>
                <w:sz w:val="20"/>
                <w:szCs w:val="20"/>
              </w:rPr>
              <w:t>advantages and advantages of various research methods</w:t>
            </w:r>
          </w:p>
          <w:p w:rsidR="007A61CC" w:rsidRPr="004F5262" w:rsidRDefault="007A61CC" w:rsidP="00D172E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Development of ability and knowl</w:t>
            </w:r>
            <w:r w:rsidR="0085046C">
              <w:rPr>
                <w:rFonts w:ascii="Arial" w:hAnsi="Arial" w:cs="Arial"/>
                <w:sz w:val="20"/>
                <w:szCs w:val="20"/>
              </w:rPr>
              <w:t>edge on how to conduct research</w:t>
            </w:r>
          </w:p>
          <w:p w:rsidR="00222232" w:rsidRPr="004F5262" w:rsidRDefault="00222232" w:rsidP="00D172E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A thorough comprehension of the notion and nature of legal norms, their validity, applicability, normative conflicts, concurrences, interpretation and application of legal norms</w:t>
            </w:r>
          </w:p>
          <w:p w:rsidR="00D172F5" w:rsidRPr="00F533B2" w:rsidRDefault="007A61CC" w:rsidP="00D172E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Understanding of the library and electronic resources</w:t>
            </w:r>
            <w:r w:rsidR="00560744" w:rsidRPr="004F526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4F5262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4F5262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35467E" w:rsidRPr="004F5262" w:rsidRDefault="0035467E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F1F81" w:rsidRPr="004F5262" w:rsidRDefault="00BB6763" w:rsidP="00FF7CCE">
            <w:pPr>
              <w:rPr>
                <w:rFonts w:ascii="Arial" w:hAnsi="Arial" w:cs="Arial"/>
                <w:b/>
                <w:i/>
                <w:sz w:val="40"/>
                <w:szCs w:val="40"/>
                <w:u w:val="single"/>
              </w:rPr>
            </w:pPr>
            <w:r w:rsidRPr="004F5262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1F81" w:rsidRPr="004F5262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="00DF1F81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="00DF1F81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="00DF1F81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76447F" w:rsidRPr="004F5262" w:rsidRDefault="0076447F" w:rsidP="002313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64A64" w:rsidRPr="004F5262" w:rsidRDefault="0076447F" w:rsidP="00EA3E30">
            <w:pPr>
              <w:pStyle w:val="Title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 w:rsidRPr="004F5262">
              <w:rPr>
                <w:rFonts w:ascii="Arial" w:hAnsi="Arial" w:cs="Arial"/>
                <w:b w:val="0"/>
                <w:sz w:val="20"/>
              </w:rPr>
              <w:t xml:space="preserve">Lectures provide the core information and </w:t>
            </w:r>
            <w:r w:rsidR="001856B7">
              <w:rPr>
                <w:rFonts w:ascii="Arial" w:hAnsi="Arial" w:cs="Arial"/>
                <w:b w:val="0"/>
                <w:sz w:val="20"/>
              </w:rPr>
              <w:t>seminar</w:t>
            </w:r>
            <w:r w:rsidRPr="004F5262">
              <w:rPr>
                <w:rFonts w:ascii="Arial" w:hAnsi="Arial" w:cs="Arial"/>
                <w:b w:val="0"/>
                <w:sz w:val="20"/>
              </w:rPr>
              <w:t>s</w:t>
            </w:r>
            <w:r w:rsidR="002B6D7D" w:rsidRPr="004F5262">
              <w:rPr>
                <w:rFonts w:ascii="Arial" w:hAnsi="Arial" w:cs="Arial"/>
                <w:b w:val="0"/>
                <w:sz w:val="20"/>
              </w:rPr>
              <w:t xml:space="preserve"> provide a forum for </w:t>
            </w:r>
            <w:r w:rsidR="00964A64" w:rsidRPr="004F5262">
              <w:rPr>
                <w:rFonts w:ascii="Arial" w:hAnsi="Arial" w:cs="Arial"/>
                <w:b w:val="0"/>
                <w:sz w:val="20"/>
              </w:rPr>
              <w:t>further discussions on the topic</w:t>
            </w:r>
            <w:r w:rsidR="002B6D7D" w:rsidRPr="004F5262">
              <w:rPr>
                <w:rFonts w:ascii="Arial" w:hAnsi="Arial" w:cs="Arial"/>
                <w:b w:val="0"/>
                <w:sz w:val="20"/>
              </w:rPr>
              <w:t xml:space="preserve">. </w:t>
            </w:r>
          </w:p>
          <w:p w:rsidR="00560744" w:rsidRPr="004F5262" w:rsidRDefault="002B6D7D" w:rsidP="00560744">
            <w:pPr>
              <w:pStyle w:val="Title"/>
              <w:ind w:left="394"/>
              <w:jc w:val="both"/>
              <w:rPr>
                <w:rFonts w:ascii="Arial" w:hAnsi="Arial" w:cs="Arial"/>
                <w:b w:val="0"/>
                <w:sz w:val="20"/>
              </w:rPr>
            </w:pPr>
            <w:r w:rsidRPr="004F5262">
              <w:rPr>
                <w:rFonts w:ascii="Arial" w:hAnsi="Arial" w:cs="Arial"/>
                <w:b w:val="0"/>
                <w:sz w:val="20"/>
              </w:rPr>
              <w:t>(ILO: 1-</w:t>
            </w:r>
            <w:r w:rsidR="0085046C">
              <w:rPr>
                <w:rFonts w:ascii="Arial" w:hAnsi="Arial" w:cs="Arial"/>
                <w:b w:val="0"/>
                <w:sz w:val="20"/>
              </w:rPr>
              <w:t>5</w:t>
            </w:r>
            <w:r w:rsidR="00222232" w:rsidRPr="004F5262">
              <w:rPr>
                <w:rFonts w:ascii="Arial" w:hAnsi="Arial" w:cs="Arial"/>
                <w:b w:val="0"/>
                <w:sz w:val="20"/>
              </w:rPr>
              <w:t>)</w:t>
            </w:r>
          </w:p>
          <w:p w:rsidR="00560744" w:rsidRPr="004F5262" w:rsidRDefault="0085046C" w:rsidP="00560744">
            <w:pPr>
              <w:pStyle w:val="Title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Student</w:t>
            </w:r>
            <w:r w:rsidR="00560744" w:rsidRPr="004F5262">
              <w:rPr>
                <w:rFonts w:ascii="Arial" w:hAnsi="Arial" w:cs="Arial"/>
                <w:b w:val="0"/>
                <w:sz w:val="20"/>
              </w:rPr>
              <w:t xml:space="preserve"> presentations (ILO</w:t>
            </w:r>
            <w:r w:rsidRPr="004F5262">
              <w:rPr>
                <w:rFonts w:ascii="Arial" w:hAnsi="Arial" w:cs="Arial"/>
                <w:b w:val="0"/>
                <w:sz w:val="20"/>
              </w:rPr>
              <w:t>: 1</w:t>
            </w:r>
            <w:r w:rsidR="00560744" w:rsidRPr="004F5262">
              <w:rPr>
                <w:rFonts w:ascii="Arial" w:hAnsi="Arial" w:cs="Arial"/>
                <w:b w:val="0"/>
                <w:sz w:val="20"/>
              </w:rPr>
              <w:t>-2)</w:t>
            </w:r>
          </w:p>
          <w:p w:rsidR="002B0FE3" w:rsidRPr="00F533B2" w:rsidRDefault="00560744" w:rsidP="00560744">
            <w:pPr>
              <w:pStyle w:val="ListParagraph"/>
              <w:numPr>
                <w:ilvl w:val="0"/>
                <w:numId w:val="20"/>
              </w:numPr>
            </w:pPr>
            <w:r w:rsidRPr="004F5262">
              <w:rPr>
                <w:rFonts w:ascii="Arial" w:hAnsi="Arial" w:cs="Arial"/>
                <w:sz w:val="20"/>
                <w:szCs w:val="20"/>
              </w:rPr>
              <w:t>Individual consultancy provided by the course instructor (ILO:1,3</w:t>
            </w:r>
            <w:r w:rsidR="002B0FE3"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533B2" w:rsidRPr="004F5262" w:rsidRDefault="00F533B2" w:rsidP="00F533B2">
            <w:pPr>
              <w:pStyle w:val="ListParagraph"/>
              <w:ind w:left="394"/>
            </w:pPr>
          </w:p>
        </w:tc>
      </w:tr>
      <w:tr w:rsidR="00DF1F81" w:rsidRPr="00E807BA" w:rsidTr="00F533B2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1F81" w:rsidRPr="004F5262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81" w:rsidRPr="004F5262" w:rsidRDefault="00BB6763" w:rsidP="00F533B2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1F81" w:rsidRPr="004F5262" w:rsidRDefault="00DF1F81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</w:t>
            </w:r>
            <w:r w:rsidR="00231347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Strategy</w:t>
            </w: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965DF" w:rsidRPr="004F5262" w:rsidRDefault="00B965DF" w:rsidP="00FF7CC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841C7" w:rsidRPr="004F5262" w:rsidRDefault="0071284A" w:rsidP="00EA3E3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Written </w:t>
            </w:r>
            <w:r w:rsidR="003605D2" w:rsidRPr="004F5262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85046C">
              <w:rPr>
                <w:rFonts w:ascii="Arial" w:hAnsi="Arial" w:cs="Arial"/>
                <w:sz w:val="20"/>
                <w:szCs w:val="20"/>
              </w:rPr>
              <w:t xml:space="preserve">examination </w:t>
            </w:r>
            <w:r w:rsidR="003605D2" w:rsidRPr="004F5262">
              <w:rPr>
                <w:rFonts w:ascii="Arial" w:hAnsi="Arial" w:cs="Arial"/>
                <w:sz w:val="20"/>
                <w:szCs w:val="20"/>
              </w:rPr>
              <w:t>(ILO:1,2,4</w:t>
            </w:r>
            <w:r w:rsidR="004841C7"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6447F" w:rsidRPr="004F5262" w:rsidRDefault="0071284A" w:rsidP="00EA3E3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Written </w:t>
            </w:r>
            <w:r w:rsidR="0085046C">
              <w:rPr>
                <w:rFonts w:ascii="Arial" w:hAnsi="Arial" w:cs="Arial"/>
                <w:sz w:val="20"/>
                <w:szCs w:val="20"/>
              </w:rPr>
              <w:t>mid-semester</w:t>
            </w:r>
            <w:r w:rsidR="003605D2" w:rsidRPr="004F5262">
              <w:rPr>
                <w:rFonts w:ascii="Arial" w:hAnsi="Arial" w:cs="Arial"/>
                <w:sz w:val="20"/>
                <w:szCs w:val="20"/>
              </w:rPr>
              <w:t xml:space="preserve"> examination: (</w:t>
            </w:r>
            <w:r w:rsidR="004841C7" w:rsidRPr="004F5262">
              <w:rPr>
                <w:rFonts w:ascii="Arial" w:hAnsi="Arial" w:cs="Arial"/>
                <w:sz w:val="20"/>
                <w:szCs w:val="20"/>
              </w:rPr>
              <w:t>ILO:1</w:t>
            </w:r>
            <w:r w:rsidR="003605D2" w:rsidRPr="004F5262">
              <w:rPr>
                <w:rFonts w:ascii="Arial" w:hAnsi="Arial" w:cs="Arial"/>
                <w:sz w:val="20"/>
                <w:szCs w:val="20"/>
              </w:rPr>
              <w:t>,2</w:t>
            </w:r>
            <w:r w:rsidR="0076447F"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05D2" w:rsidRPr="004F5262" w:rsidRDefault="003605D2" w:rsidP="00EA3E3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A</w:t>
            </w:r>
            <w:r w:rsidR="00BD47A7" w:rsidRPr="004F5262">
              <w:rPr>
                <w:rFonts w:ascii="Arial" w:hAnsi="Arial" w:cs="Arial"/>
                <w:sz w:val="20"/>
                <w:szCs w:val="20"/>
              </w:rPr>
              <w:t xml:space="preserve">ssignments </w:t>
            </w:r>
            <w:r w:rsidRPr="004F5262">
              <w:rPr>
                <w:sz w:val="20"/>
                <w:szCs w:val="20"/>
              </w:rPr>
              <w:t>(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writing a </w:t>
            </w:r>
            <w:r w:rsidR="000E786D">
              <w:rPr>
                <w:rFonts w:ascii="Arial" w:hAnsi="Arial" w:cs="Arial"/>
                <w:sz w:val="20"/>
                <w:szCs w:val="20"/>
              </w:rPr>
              <w:t>research outline and r</w:t>
            </w:r>
            <w:r w:rsidR="00A37C38">
              <w:rPr>
                <w:rFonts w:ascii="Arial" w:hAnsi="Arial" w:cs="Arial"/>
                <w:sz w:val="20"/>
                <w:szCs w:val="20"/>
              </w:rPr>
              <w:t xml:space="preserve">eflective </w:t>
            </w:r>
            <w:r w:rsidR="000E786D">
              <w:rPr>
                <w:rFonts w:ascii="Arial" w:hAnsi="Arial" w:cs="Arial"/>
                <w:sz w:val="20"/>
                <w:szCs w:val="20"/>
              </w:rPr>
              <w:t>r</w:t>
            </w:r>
            <w:r w:rsidR="00A37C38">
              <w:rPr>
                <w:rFonts w:ascii="Arial" w:hAnsi="Arial" w:cs="Arial"/>
                <w:sz w:val="20"/>
                <w:szCs w:val="20"/>
              </w:rPr>
              <w:t>eport</w:t>
            </w:r>
            <w:r w:rsidR="0085046C">
              <w:rPr>
                <w:rFonts w:ascii="Arial" w:hAnsi="Arial" w:cs="Arial"/>
                <w:sz w:val="20"/>
                <w:szCs w:val="20"/>
              </w:rPr>
              <w:t>): (ILO: 1-5</w:t>
            </w:r>
            <w:r w:rsidRPr="004F5262">
              <w:rPr>
                <w:rFonts w:ascii="Arial" w:hAnsi="Arial" w:cs="Arial"/>
                <w:sz w:val="20"/>
                <w:szCs w:val="20"/>
              </w:rPr>
              <w:t>)</w:t>
            </w:r>
            <w:r w:rsidR="002B6D7D" w:rsidRPr="004F52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72F5" w:rsidRPr="004F5262" w:rsidRDefault="00D172F5" w:rsidP="003605D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63" w:rsidRPr="00E807BA" w:rsidTr="00F533B2">
        <w:trPr>
          <w:cantSplit/>
        </w:trPr>
        <w:tc>
          <w:tcPr>
            <w:tcW w:w="421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6763" w:rsidRPr="004F5262" w:rsidRDefault="00BB6763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Practical Skills:</w:t>
            </w:r>
          </w:p>
          <w:p w:rsidR="00B965DF" w:rsidRPr="004F5262" w:rsidRDefault="00B965DF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1284A" w:rsidRPr="004F5262" w:rsidRDefault="00EA3E30" w:rsidP="00EA3E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4226FD" w:rsidRPr="004F5262">
              <w:rPr>
                <w:rFonts w:ascii="Arial" w:hAnsi="Arial" w:cs="Arial"/>
                <w:sz w:val="20"/>
                <w:szCs w:val="20"/>
              </w:rPr>
              <w:t>develop a research proposal</w:t>
            </w:r>
          </w:p>
          <w:p w:rsidR="004226FD" w:rsidRPr="004F5262" w:rsidRDefault="004226FD" w:rsidP="004226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Ability to conduct research</w:t>
            </w:r>
          </w:p>
          <w:p w:rsidR="0044520F" w:rsidRPr="004F5262" w:rsidRDefault="0044520F" w:rsidP="00EA3E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Enhanced ability to use </w:t>
            </w:r>
            <w:r w:rsidR="0071284A" w:rsidRPr="004F5262">
              <w:rPr>
                <w:rFonts w:ascii="Arial" w:hAnsi="Arial" w:cs="Arial"/>
                <w:sz w:val="20"/>
                <w:szCs w:val="20"/>
              </w:rPr>
              <w:t xml:space="preserve">specialised </w:t>
            </w:r>
            <w:r w:rsidR="00DF38AE" w:rsidRPr="004F5262"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Pr="004F5262">
              <w:rPr>
                <w:rFonts w:ascii="Arial" w:hAnsi="Arial" w:cs="Arial"/>
                <w:sz w:val="20"/>
                <w:szCs w:val="20"/>
              </w:rPr>
              <w:t>on-line research resources</w:t>
            </w:r>
          </w:p>
          <w:p w:rsidR="00BB6763" w:rsidRPr="00F533B2" w:rsidRDefault="00BB6763" w:rsidP="00F533B2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63" w:rsidRPr="004F5262" w:rsidRDefault="00BB6763" w:rsidP="00F533B2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763" w:rsidRPr="004F5262" w:rsidRDefault="00BB6763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Teaching/Learning Strategy:</w:t>
            </w:r>
          </w:p>
          <w:p w:rsidR="00B965DF" w:rsidRPr="004F5262" w:rsidRDefault="00B965DF" w:rsidP="00BB676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5EE6" w:rsidRPr="004F5262" w:rsidRDefault="001D5EE6" w:rsidP="001D5EE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Lectures </w:t>
            </w:r>
            <w:r w:rsidR="004226FD" w:rsidRPr="004F526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856B7">
              <w:rPr>
                <w:rFonts w:ascii="Arial" w:hAnsi="Arial" w:cs="Arial"/>
                <w:sz w:val="20"/>
                <w:szCs w:val="20"/>
              </w:rPr>
              <w:t>seminar</w:t>
            </w:r>
            <w:r w:rsidR="004226FD" w:rsidRPr="004F5262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DC1E8D" w:rsidRPr="004F5262">
              <w:rPr>
                <w:rFonts w:ascii="Arial" w:hAnsi="Arial" w:cs="Arial"/>
                <w:sz w:val="20"/>
                <w:szCs w:val="20"/>
              </w:rPr>
              <w:t>(P</w:t>
            </w:r>
            <w:r w:rsidR="00873EE3" w:rsidRPr="004F5262">
              <w:rPr>
                <w:rFonts w:ascii="Arial" w:hAnsi="Arial" w:cs="Arial"/>
                <w:sz w:val="20"/>
                <w:szCs w:val="20"/>
              </w:rPr>
              <w:t>S: 1,3</w:t>
            </w:r>
            <w:r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B6763" w:rsidRPr="004F5262" w:rsidRDefault="00873EE3" w:rsidP="001D5EE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Assignments (PS: 1,2</w:t>
            </w:r>
            <w:r w:rsidR="00002188"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C1E8D" w:rsidRDefault="00DC1E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Guided preparatio</w:t>
            </w:r>
            <w:r w:rsidR="00873EE3" w:rsidRPr="004F5262">
              <w:rPr>
                <w:rFonts w:ascii="Arial" w:hAnsi="Arial" w:cs="Arial"/>
                <w:sz w:val="20"/>
                <w:szCs w:val="20"/>
              </w:rPr>
              <w:t>n</w:t>
            </w:r>
            <w:r w:rsidR="0085046C">
              <w:rPr>
                <w:rFonts w:ascii="Arial" w:hAnsi="Arial" w:cs="Arial"/>
                <w:sz w:val="20"/>
                <w:szCs w:val="20"/>
              </w:rPr>
              <w:t xml:space="preserve"> of a research outline (PS: 1-</w:t>
            </w:r>
            <w:r w:rsidR="00873EE3" w:rsidRPr="004F5262">
              <w:rPr>
                <w:rFonts w:ascii="Arial" w:hAnsi="Arial" w:cs="Arial"/>
                <w:sz w:val="20"/>
                <w:szCs w:val="20"/>
              </w:rPr>
              <w:t>3</w:t>
            </w:r>
            <w:r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533B2" w:rsidRPr="004F5262" w:rsidRDefault="00F533B2" w:rsidP="00F533B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63" w:rsidRPr="00E807BA" w:rsidTr="00F533B2">
        <w:trPr>
          <w:cantSplit/>
        </w:trPr>
        <w:tc>
          <w:tcPr>
            <w:tcW w:w="42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63" w:rsidRPr="004F5262" w:rsidRDefault="00BB6763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63" w:rsidRPr="004F5262" w:rsidRDefault="00BB6763" w:rsidP="00F533B2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763" w:rsidRPr="004F5262" w:rsidRDefault="00BB6763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B965DF" w:rsidRPr="004F5262" w:rsidRDefault="00B965DF" w:rsidP="00BB676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31010" w:rsidRPr="004F5262" w:rsidRDefault="00A37C38" w:rsidP="0093101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Assignments </w:t>
            </w:r>
            <w:r w:rsidRPr="004F5262">
              <w:rPr>
                <w:sz w:val="20"/>
                <w:szCs w:val="20"/>
              </w:rPr>
              <w:t>(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writing a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outline and </w:t>
            </w:r>
            <w:r w:rsidR="000E786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eflective </w:t>
            </w:r>
            <w:r w:rsidR="000E786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eport) </w:t>
            </w:r>
            <w:r w:rsidR="0085046C">
              <w:rPr>
                <w:rFonts w:ascii="Arial" w:hAnsi="Arial" w:cs="Arial"/>
                <w:sz w:val="20"/>
                <w:szCs w:val="20"/>
              </w:rPr>
              <w:t>(PS:1-3</w:t>
            </w:r>
            <w:r w:rsidR="00931010" w:rsidRPr="004F526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BB6763" w:rsidRDefault="00A37C38" w:rsidP="0093101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final exam and mid-semester exam</w:t>
            </w:r>
            <w:r w:rsidR="001D5EE6" w:rsidRPr="004F5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20F" w:rsidRPr="004F5262">
              <w:rPr>
                <w:rFonts w:ascii="Arial" w:hAnsi="Arial" w:cs="Arial"/>
                <w:sz w:val="20"/>
                <w:szCs w:val="20"/>
              </w:rPr>
              <w:t>(PS</w:t>
            </w:r>
            <w:r w:rsidR="001D5EE6" w:rsidRPr="004F5262">
              <w:rPr>
                <w:rFonts w:ascii="Arial" w:hAnsi="Arial" w:cs="Arial"/>
                <w:sz w:val="20"/>
                <w:szCs w:val="20"/>
              </w:rPr>
              <w:t>: 1</w:t>
            </w:r>
            <w:r w:rsidR="00931010" w:rsidRPr="004F5262">
              <w:rPr>
                <w:rFonts w:ascii="Arial" w:hAnsi="Arial" w:cs="Arial"/>
                <w:sz w:val="20"/>
                <w:szCs w:val="20"/>
              </w:rPr>
              <w:t>,3</w:t>
            </w:r>
            <w:r w:rsidR="001D5EE6"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533B2" w:rsidRPr="004F5262" w:rsidRDefault="00F533B2" w:rsidP="00F533B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7BA" w:rsidRPr="00E807BA" w:rsidTr="00F533B2">
        <w:trPr>
          <w:cantSplit/>
        </w:trPr>
        <w:tc>
          <w:tcPr>
            <w:tcW w:w="421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4F5262" w:rsidRDefault="00A97EA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Transferable</w:t>
            </w:r>
            <w:r w:rsidR="00BB6763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Skills</w:t>
            </w:r>
            <w:r w:rsidR="00E807BA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6B3D89" w:rsidRPr="004F5262" w:rsidRDefault="006B3D89" w:rsidP="00FF7CC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31010" w:rsidRPr="004F5262" w:rsidRDefault="0085046C" w:rsidP="006B3D8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Analytical skills</w:t>
            </w:r>
          </w:p>
          <w:p w:rsidR="00931010" w:rsidRPr="004F5262" w:rsidRDefault="00931010" w:rsidP="006B3D8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Clarity of oral and written presentation</w:t>
            </w:r>
          </w:p>
          <w:p w:rsidR="006B3D89" w:rsidRPr="004F5262" w:rsidRDefault="0085046C" w:rsidP="006B3D8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management skills</w:t>
            </w:r>
          </w:p>
          <w:p w:rsidR="006B3D89" w:rsidRPr="004F5262" w:rsidRDefault="0085046C" w:rsidP="006B3D8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thinking skills</w:t>
            </w:r>
          </w:p>
          <w:p w:rsidR="00931010" w:rsidRPr="004F5262" w:rsidRDefault="00931010" w:rsidP="00931010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B3D89" w:rsidRPr="004F5262" w:rsidRDefault="006B3D89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6B3D89" w:rsidRPr="004F5262" w:rsidRDefault="006B3D89" w:rsidP="00BD47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D47A7" w:rsidRPr="004F5262" w:rsidRDefault="00BD47A7" w:rsidP="00BD47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D47A7" w:rsidRPr="004F5262" w:rsidRDefault="00BD47A7" w:rsidP="00BD47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D47A7" w:rsidRPr="004F5262" w:rsidRDefault="00BD47A7" w:rsidP="00BD47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D47A7" w:rsidRPr="004F5262" w:rsidRDefault="00BD47A7" w:rsidP="006B3D8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A" w:rsidRPr="004F5262" w:rsidRDefault="00BB6763" w:rsidP="00F533B2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sz w:val="40"/>
                <w:szCs w:val="40"/>
              </w:rPr>
              <w:lastRenderedPageBreak/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7BA" w:rsidRPr="004F5262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="00E807BA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="00E807BA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="00E807BA"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002188" w:rsidRPr="004F5262" w:rsidRDefault="00002188" w:rsidP="002313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D5EE6" w:rsidRPr="004F5262" w:rsidRDefault="001D5EE6" w:rsidP="001D5EE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Lectures </w:t>
            </w:r>
            <w:r w:rsidR="00931010" w:rsidRPr="004F526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856B7">
              <w:rPr>
                <w:rFonts w:ascii="Arial" w:hAnsi="Arial" w:cs="Arial"/>
                <w:sz w:val="20"/>
                <w:szCs w:val="20"/>
              </w:rPr>
              <w:t>seminar</w:t>
            </w:r>
            <w:r w:rsidR="00931010" w:rsidRPr="004F5262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(TS: </w:t>
            </w:r>
            <w:r w:rsidR="00931010" w:rsidRPr="004F5262">
              <w:rPr>
                <w:rFonts w:ascii="Arial" w:hAnsi="Arial" w:cs="Arial"/>
                <w:sz w:val="20"/>
                <w:szCs w:val="20"/>
              </w:rPr>
              <w:t>1,4</w:t>
            </w:r>
            <w:r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C1CBB" w:rsidRPr="004F5262" w:rsidRDefault="0085046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3E0A53" w:rsidRPr="004F5262">
              <w:rPr>
                <w:rFonts w:ascii="Arial" w:hAnsi="Arial" w:cs="Arial"/>
                <w:sz w:val="20"/>
                <w:szCs w:val="20"/>
              </w:rPr>
              <w:t>presentation (PS: 1,2,3)</w:t>
            </w:r>
          </w:p>
          <w:p w:rsidR="003E0A53" w:rsidRPr="00F533B2" w:rsidRDefault="003E0A5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Assignments (e.g., conducting a review of published research paper) (PS: 1,4)</w:t>
            </w:r>
          </w:p>
          <w:p w:rsidR="00F533B2" w:rsidRPr="004F5262" w:rsidRDefault="00F533B2" w:rsidP="00F533B2">
            <w:pPr>
              <w:pStyle w:val="ListParagraph"/>
              <w:ind w:left="36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E807BA" w:rsidRPr="00E807BA" w:rsidTr="00E9147A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4F5262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A" w:rsidRPr="004F5262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4F5262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Default="00E807B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533B2" w:rsidRDefault="00F533B2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533B2" w:rsidRDefault="00F533B2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533B2" w:rsidRDefault="00F533B2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F533B2" w:rsidRPr="004F5262" w:rsidRDefault="00F533B2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E807BA" w:rsidRPr="004F5262" w:rsidRDefault="00BB6763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7BA" w:rsidRPr="004F5262" w:rsidRDefault="00231347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F52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85046C" w:rsidRPr="004F5262" w:rsidRDefault="0085046C" w:rsidP="002313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4520F" w:rsidRDefault="00A37C38" w:rsidP="0044520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Assignments </w:t>
            </w:r>
            <w:r w:rsidRPr="004F5262">
              <w:rPr>
                <w:sz w:val="20"/>
                <w:szCs w:val="20"/>
              </w:rPr>
              <w:t>(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writing a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outline and </w:t>
            </w:r>
            <w:r w:rsidR="000E786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eflective </w:t>
            </w:r>
            <w:r w:rsidR="000E786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eport)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A53" w:rsidRPr="004F5262">
              <w:rPr>
                <w:rFonts w:ascii="Arial" w:hAnsi="Arial" w:cs="Arial"/>
                <w:sz w:val="20"/>
                <w:szCs w:val="20"/>
              </w:rPr>
              <w:t>(TS: 1-4</w:t>
            </w:r>
            <w:r w:rsidR="0044520F" w:rsidRPr="004F52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56B7" w:rsidRDefault="001856B7" w:rsidP="0044520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final exam (TS: 1-4)</w:t>
            </w:r>
          </w:p>
          <w:p w:rsidR="00A37C38" w:rsidRPr="004F5262" w:rsidRDefault="00A37C38" w:rsidP="0044520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Mid-semester exam (TS:1,3,4)</w:t>
            </w:r>
          </w:p>
          <w:p w:rsidR="00D172F5" w:rsidRDefault="00D172F5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86D" w:rsidRPr="004F5262" w:rsidRDefault="000E786D" w:rsidP="000E7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AC" w:rsidRPr="00E807BA" w:rsidTr="00E9147A">
        <w:trPr>
          <w:cantSplit/>
        </w:trPr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7EAC" w:rsidRPr="004F5262" w:rsidRDefault="00A97EAC" w:rsidP="00E42E43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4F5262">
              <w:rPr>
                <w:rFonts w:ascii="Arial" w:hAnsi="Arial" w:cs="Arial"/>
                <w:b/>
                <w:sz w:val="26"/>
                <w:szCs w:val="26"/>
                <w:u w:val="single"/>
              </w:rPr>
              <w:lastRenderedPageBreak/>
              <w:t>Key Texts and/or other learning materials</w:t>
            </w:r>
          </w:p>
        </w:tc>
      </w:tr>
      <w:tr w:rsidR="00E42E43" w:rsidRPr="00E807BA" w:rsidTr="00BC4B2E">
        <w:trPr>
          <w:cantSplit/>
        </w:trPr>
        <w:tc>
          <w:tcPr>
            <w:tcW w:w="10456" w:type="dxa"/>
            <w:gridSpan w:val="4"/>
            <w:shd w:val="clear" w:color="auto" w:fill="auto"/>
          </w:tcPr>
          <w:p w:rsidR="00DC1E8D" w:rsidRPr="004F5262" w:rsidRDefault="00DC1E8D" w:rsidP="008E1300">
            <w:pPr>
              <w:pStyle w:val="ListParagraph"/>
              <w:spacing w:after="12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5B3E" w:rsidRPr="004F5262" w:rsidRDefault="006E5B3E" w:rsidP="008E1300">
            <w:pPr>
              <w:pStyle w:val="ListParagraph"/>
              <w:spacing w:after="12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262">
              <w:rPr>
                <w:rFonts w:ascii="Arial" w:hAnsi="Arial" w:cs="Arial"/>
                <w:b/>
                <w:sz w:val="20"/>
                <w:szCs w:val="20"/>
              </w:rPr>
              <w:t>Key texts:</w:t>
            </w:r>
          </w:p>
          <w:p w:rsidR="00DC1E8D" w:rsidRPr="004F5262" w:rsidRDefault="006B3D89" w:rsidP="00DC1E8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Bell</w:t>
            </w:r>
            <w:r w:rsidR="006E5B3E" w:rsidRPr="004F5262">
              <w:rPr>
                <w:rFonts w:ascii="Arial" w:hAnsi="Arial" w:cs="Arial"/>
                <w:sz w:val="20"/>
                <w:szCs w:val="20"/>
              </w:rPr>
              <w:t>, J.,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2005.</w:t>
            </w:r>
            <w:r w:rsidR="009244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262">
              <w:rPr>
                <w:rFonts w:ascii="Arial" w:hAnsi="Arial" w:cs="Arial"/>
                <w:i/>
                <w:iCs/>
                <w:sz w:val="20"/>
                <w:szCs w:val="20"/>
              </w:rPr>
              <w:t>Doing Your Research Project</w:t>
            </w:r>
            <w:r w:rsidRPr="004F5262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6E5B3E" w:rsidRPr="004F5262">
              <w:rPr>
                <w:rFonts w:ascii="Arial" w:hAnsi="Arial" w:cs="Arial"/>
                <w:sz w:val="20"/>
                <w:szCs w:val="20"/>
              </w:rPr>
              <w:t xml:space="preserve">Maidenhead: </w:t>
            </w:r>
            <w:r w:rsidRPr="004F5262">
              <w:rPr>
                <w:rFonts w:ascii="Arial" w:hAnsi="Arial" w:cs="Arial"/>
                <w:sz w:val="20"/>
                <w:szCs w:val="20"/>
              </w:rPr>
              <w:t>Open University Press.</w:t>
            </w:r>
          </w:p>
          <w:p w:rsidR="006E5B3E" w:rsidRPr="004F5262" w:rsidRDefault="006E5B3E" w:rsidP="00DC1E8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Hanson, Sh., 2003.</w:t>
            </w:r>
            <w:r w:rsidRPr="004F5262">
              <w:rPr>
                <w:rFonts w:ascii="Arial" w:hAnsi="Arial" w:cs="Arial"/>
                <w:i/>
                <w:sz w:val="20"/>
                <w:szCs w:val="20"/>
              </w:rPr>
              <w:t xml:space="preserve"> Legal Method and Reasoning. </w:t>
            </w:r>
            <w:r w:rsidR="00620B66" w:rsidRPr="004F5262">
              <w:rPr>
                <w:rFonts w:ascii="Arial" w:hAnsi="Arial" w:cs="Arial"/>
                <w:sz w:val="20"/>
                <w:szCs w:val="20"/>
              </w:rPr>
              <w:t>2</w:t>
            </w:r>
            <w:r w:rsidR="00620B66" w:rsidRPr="004F526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620B66" w:rsidRPr="004F5262">
              <w:rPr>
                <w:rFonts w:ascii="Arial" w:hAnsi="Arial" w:cs="Arial"/>
                <w:sz w:val="20"/>
                <w:szCs w:val="20"/>
              </w:rPr>
              <w:t xml:space="preserve"> ed. London: </w:t>
            </w:r>
            <w:proofErr w:type="spellStart"/>
            <w:r w:rsidRPr="004F5262">
              <w:rPr>
                <w:rFonts w:ascii="Arial" w:hAnsi="Arial" w:cs="Arial"/>
                <w:sz w:val="20"/>
                <w:szCs w:val="20"/>
              </w:rPr>
              <w:t>Routledge</w:t>
            </w:r>
            <w:proofErr w:type="spellEnd"/>
          </w:p>
          <w:p w:rsidR="00B50AD3" w:rsidRPr="004F5262" w:rsidRDefault="00B50AD3" w:rsidP="00DC1E8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Clinch, P.</w:t>
            </w:r>
            <w:r w:rsidR="001856B7">
              <w:rPr>
                <w:rFonts w:ascii="Arial" w:hAnsi="Arial" w:cs="Arial"/>
                <w:sz w:val="20"/>
                <w:szCs w:val="20"/>
              </w:rPr>
              <w:t>,</w:t>
            </w:r>
            <w:r w:rsidRPr="004F526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856B7" w:rsidRPr="001856B7">
              <w:rPr>
                <w:rFonts w:ascii="Arial" w:hAnsi="Arial" w:cs="Arial"/>
                <w:sz w:val="20"/>
                <w:szCs w:val="20"/>
              </w:rPr>
              <w:t>2002.</w:t>
            </w:r>
            <w:r w:rsidR="001856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5467E">
              <w:rPr>
                <w:rFonts w:ascii="Arial" w:hAnsi="Arial" w:cs="Arial"/>
                <w:i/>
                <w:sz w:val="20"/>
                <w:szCs w:val="20"/>
              </w:rPr>
              <w:t>Using a Law Library: a Student’s Guide to Legal Research S</w:t>
            </w:r>
            <w:r w:rsidRPr="004F5262">
              <w:rPr>
                <w:rFonts w:ascii="Arial" w:hAnsi="Arial" w:cs="Arial"/>
                <w:i/>
                <w:sz w:val="20"/>
                <w:szCs w:val="20"/>
              </w:rPr>
              <w:t xml:space="preserve">kills. </w:t>
            </w:r>
            <w:r w:rsidR="001856B7" w:rsidRPr="004F5262">
              <w:rPr>
                <w:rFonts w:ascii="Arial" w:hAnsi="Arial" w:cs="Arial"/>
                <w:sz w:val="20"/>
                <w:szCs w:val="20"/>
              </w:rPr>
              <w:t>2</w:t>
            </w:r>
            <w:r w:rsidR="001856B7" w:rsidRPr="004F526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1856B7" w:rsidRPr="004F5262">
              <w:rPr>
                <w:rFonts w:ascii="Arial" w:hAnsi="Arial" w:cs="Arial"/>
                <w:sz w:val="20"/>
                <w:szCs w:val="20"/>
              </w:rPr>
              <w:t xml:space="preserve"> ed.</w:t>
            </w:r>
            <w:r w:rsidR="00185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London: Blackstone. </w:t>
            </w:r>
          </w:p>
          <w:p w:rsidR="00DC1E8D" w:rsidRPr="004F5262" w:rsidRDefault="00DC1E8D" w:rsidP="00DC1E8D">
            <w:pPr>
              <w:pStyle w:val="ListParagraph"/>
              <w:spacing w:after="12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E5B3E" w:rsidRPr="004F5262" w:rsidRDefault="006E5B3E" w:rsidP="00DC1E8D">
            <w:pPr>
              <w:pStyle w:val="ListParagraph"/>
              <w:spacing w:after="120"/>
              <w:ind w:left="709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262">
              <w:rPr>
                <w:rFonts w:ascii="Arial" w:hAnsi="Arial" w:cs="Arial"/>
                <w:b/>
                <w:sz w:val="20"/>
                <w:szCs w:val="20"/>
              </w:rPr>
              <w:t>Other materials:</w:t>
            </w:r>
          </w:p>
          <w:p w:rsidR="00DC1E8D" w:rsidRPr="004F5262" w:rsidRDefault="006E5B3E" w:rsidP="00DC1E8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F5262">
              <w:rPr>
                <w:rFonts w:ascii="Arial" w:hAnsi="Arial" w:cs="Arial"/>
                <w:sz w:val="20"/>
                <w:szCs w:val="20"/>
              </w:rPr>
              <w:t>Blaxter</w:t>
            </w:r>
            <w:proofErr w:type="spellEnd"/>
            <w:r w:rsidRPr="004F5262">
              <w:rPr>
                <w:rFonts w:ascii="Arial" w:hAnsi="Arial" w:cs="Arial"/>
                <w:sz w:val="20"/>
                <w:szCs w:val="20"/>
              </w:rPr>
              <w:t xml:space="preserve">, L., Hughes, Ch., Tight, M., 2010. </w:t>
            </w:r>
            <w:r w:rsidRPr="004F5262">
              <w:rPr>
                <w:rFonts w:ascii="Arial" w:hAnsi="Arial" w:cs="Arial"/>
                <w:i/>
                <w:sz w:val="20"/>
                <w:szCs w:val="20"/>
              </w:rPr>
              <w:t xml:space="preserve">How to Research. </w:t>
            </w:r>
            <w:r w:rsidRPr="004F5262">
              <w:rPr>
                <w:rFonts w:ascii="Arial" w:hAnsi="Arial" w:cs="Arial"/>
                <w:sz w:val="20"/>
                <w:szCs w:val="20"/>
              </w:rPr>
              <w:t>4</w:t>
            </w:r>
            <w:r w:rsidRPr="004F526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ed. Maidenhead: Open University Press</w:t>
            </w:r>
            <w:r w:rsidRPr="004F526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DC1E8D" w:rsidRPr="004F5262" w:rsidRDefault="00DC1E8D" w:rsidP="00DC1E8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 xml:space="preserve">Hoffman M., 2008. </w:t>
            </w:r>
            <w:r w:rsidRPr="004F5262">
              <w:rPr>
                <w:rFonts w:ascii="Arial" w:hAnsi="Arial" w:cs="Arial"/>
                <w:i/>
                <w:sz w:val="20"/>
                <w:szCs w:val="20"/>
              </w:rPr>
              <w:t>International Legal Research in a Nutshell.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 St. Paul: West.</w:t>
            </w:r>
          </w:p>
          <w:p w:rsidR="006E5B3E" w:rsidRPr="004F5262" w:rsidRDefault="006E5B3E" w:rsidP="00DC1E8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sz w:val="20"/>
                <w:szCs w:val="20"/>
              </w:rPr>
              <w:t>Creswell, J.W., 20</w:t>
            </w:r>
            <w:r w:rsidR="00620B66" w:rsidRPr="004F5262">
              <w:rPr>
                <w:rFonts w:ascii="Arial" w:hAnsi="Arial" w:cs="Arial"/>
                <w:sz w:val="20"/>
                <w:szCs w:val="20"/>
              </w:rPr>
              <w:t>08.</w:t>
            </w:r>
            <w:r w:rsidR="00620B66" w:rsidRPr="004F5262">
              <w:rPr>
                <w:rFonts w:ascii="Arial" w:hAnsi="Arial" w:cs="Arial"/>
                <w:i/>
                <w:sz w:val="20"/>
                <w:szCs w:val="20"/>
              </w:rPr>
              <w:t xml:space="preserve"> Research Design: Qualitative, Quantitative and Mixed Method Approaches. </w:t>
            </w:r>
            <w:r w:rsidR="00620B66" w:rsidRPr="004F5262">
              <w:rPr>
                <w:rFonts w:ascii="Arial" w:hAnsi="Arial" w:cs="Arial"/>
                <w:sz w:val="20"/>
                <w:szCs w:val="20"/>
              </w:rPr>
              <w:t>3</w:t>
            </w:r>
            <w:r w:rsidR="00620B66" w:rsidRPr="004F526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620B66" w:rsidRPr="004F5262">
              <w:rPr>
                <w:rFonts w:ascii="Arial" w:hAnsi="Arial" w:cs="Arial"/>
                <w:sz w:val="20"/>
                <w:szCs w:val="20"/>
              </w:rPr>
              <w:t xml:space="preserve"> ed. London: SAGE Publications Ltd.</w:t>
            </w:r>
          </w:p>
          <w:p w:rsidR="0092441D" w:rsidRPr="0092441D" w:rsidRDefault="00620B66" w:rsidP="0092441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  <w:lang w:val="hr-HR" w:eastAsia="en-GB"/>
              </w:rPr>
            </w:pPr>
            <w:r w:rsidRPr="004F5262">
              <w:rPr>
                <w:rFonts w:ascii="Arial" w:hAnsi="Arial" w:cs="Arial"/>
                <w:sz w:val="20"/>
                <w:szCs w:val="20"/>
                <w:lang w:val="hr-HR" w:eastAsia="en-GB"/>
              </w:rPr>
              <w:t>Webley, L.</w:t>
            </w:r>
            <w:r w:rsidR="00254411" w:rsidRPr="004F5262">
              <w:rPr>
                <w:rFonts w:ascii="Arial" w:hAnsi="Arial" w:cs="Arial"/>
                <w:sz w:val="20"/>
                <w:szCs w:val="20"/>
                <w:lang w:val="hr-HR" w:eastAsia="en-GB"/>
              </w:rPr>
              <w:t>, 2005.</w:t>
            </w:r>
            <w:r w:rsidR="0035467E">
              <w:rPr>
                <w:rFonts w:ascii="Arial" w:hAnsi="Arial" w:cs="Arial"/>
                <w:i/>
                <w:sz w:val="20"/>
                <w:szCs w:val="20"/>
                <w:lang w:val="hr-HR" w:eastAsia="en-GB"/>
              </w:rPr>
              <w:t xml:space="preserve"> Legal W</w:t>
            </w:r>
            <w:r w:rsidR="00254411" w:rsidRPr="004F5262">
              <w:rPr>
                <w:rFonts w:ascii="Arial" w:hAnsi="Arial" w:cs="Arial"/>
                <w:i/>
                <w:sz w:val="20"/>
                <w:szCs w:val="20"/>
                <w:lang w:val="hr-HR" w:eastAsia="en-GB"/>
              </w:rPr>
              <w:t xml:space="preserve">riting. </w:t>
            </w:r>
            <w:r w:rsidR="00254411" w:rsidRPr="004F5262">
              <w:rPr>
                <w:rFonts w:ascii="Arial" w:hAnsi="Arial" w:cs="Arial"/>
                <w:sz w:val="20"/>
                <w:szCs w:val="20"/>
                <w:lang w:val="hr-HR" w:eastAsia="en-GB"/>
              </w:rPr>
              <w:t>London: Cavendish</w:t>
            </w:r>
          </w:p>
          <w:p w:rsidR="0092441D" w:rsidRPr="0092441D" w:rsidRDefault="0092441D" w:rsidP="0092441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  <w:lang w:val="hr-HR" w:eastAsia="en-GB"/>
              </w:rPr>
            </w:pPr>
            <w:r w:rsidRPr="0092441D">
              <w:rPr>
                <w:rFonts w:ascii="Arial" w:hAnsi="Arial" w:cs="Arial"/>
                <w:sz w:val="20"/>
                <w:szCs w:val="20"/>
                <w:lang w:val="hr-HR" w:eastAsia="en-GB"/>
              </w:rPr>
              <w:t xml:space="preserve">Beck, R.J., Arend, A.C. and Vander Lugt, R.D., 1996. </w:t>
            </w:r>
            <w:r w:rsidRPr="0092441D">
              <w:rPr>
                <w:rFonts w:ascii="Arial" w:hAnsi="Arial" w:cs="Arial"/>
                <w:i/>
                <w:sz w:val="20"/>
                <w:szCs w:val="20"/>
              </w:rPr>
              <w:t>International Rules: Approaches from International Law and International Relations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92441D">
              <w:rPr>
                <w:rFonts w:ascii="Arial" w:hAnsi="Arial" w:cs="Arial"/>
                <w:sz w:val="20"/>
                <w:szCs w:val="20"/>
              </w:rPr>
              <w:t>New York: Oxford University Press.</w:t>
            </w:r>
          </w:p>
          <w:p w:rsidR="00254411" w:rsidRPr="004F5262" w:rsidRDefault="00254411" w:rsidP="00DC1E8D">
            <w:pPr>
              <w:pStyle w:val="ListParagraph"/>
              <w:numPr>
                <w:ilvl w:val="3"/>
                <w:numId w:val="25"/>
              </w:numPr>
              <w:spacing w:after="120"/>
              <w:ind w:left="426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hr-HR" w:eastAsia="en-GB"/>
              </w:rPr>
            </w:pPr>
            <w:r w:rsidRPr="004F5262">
              <w:rPr>
                <w:rFonts w:ascii="Arial" w:hAnsi="Arial" w:cs="Arial"/>
                <w:sz w:val="20"/>
                <w:szCs w:val="20"/>
                <w:lang w:val="hr-HR" w:eastAsia="en-GB"/>
              </w:rPr>
              <w:t>Vranes, E., 2006.</w:t>
            </w:r>
            <w:r w:rsidRPr="004F5262">
              <w:rPr>
                <w:rFonts w:ascii="Arial" w:hAnsi="Arial" w:cs="Arial"/>
                <w:i/>
                <w:sz w:val="20"/>
                <w:szCs w:val="20"/>
                <w:lang w:val="hr-HR" w:eastAsia="en-GB"/>
              </w:rPr>
              <w:t xml:space="preserve"> The definition of „Norm Conflict“ in International Law and Legal Theory. European Journal of International Law, (e-journal) 17(2). </w:t>
            </w:r>
            <w:r w:rsidRPr="004F5262">
              <w:rPr>
                <w:rFonts w:ascii="Arial" w:hAnsi="Arial" w:cs="Arial"/>
                <w:sz w:val="20"/>
                <w:szCs w:val="20"/>
                <w:lang w:val="hr-HR" w:eastAsia="en-GB"/>
              </w:rPr>
              <w:t xml:space="preserve">Available at </w:t>
            </w:r>
            <w:hyperlink r:id="rId9" w:history="1">
              <w:r w:rsidRPr="004F526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hr-HR" w:eastAsia="en-GB"/>
                </w:rPr>
                <w:t>http://www.ejil.org/pdfs/17/2/80.pdf</w:t>
              </w:r>
            </w:hyperlink>
            <w:r w:rsidRPr="004F5262">
              <w:rPr>
                <w:rFonts w:ascii="Arial" w:hAnsi="Arial" w:cs="Arial"/>
                <w:sz w:val="20"/>
                <w:szCs w:val="20"/>
                <w:lang w:val="hr-HR" w:eastAsia="en-GB"/>
              </w:rPr>
              <w:t xml:space="preserve"> (Accessed 15 July 2013).</w:t>
            </w:r>
          </w:p>
          <w:p w:rsidR="001F4FF3" w:rsidRPr="004F5262" w:rsidRDefault="001F4FF3" w:rsidP="00B50AD3">
            <w:pPr>
              <w:pStyle w:val="ListParagraph"/>
              <w:autoSpaceDE w:val="0"/>
              <w:autoSpaceDN w:val="0"/>
              <w:adjustRightInd w:val="0"/>
              <w:spacing w:after="120"/>
              <w:ind w:left="426"/>
              <w:contextualSpacing w:val="0"/>
              <w:rPr>
                <w:rFonts w:ascii="ArnoPro" w:hAnsi="ArnoPro" w:cs="ArnoPro"/>
                <w:i/>
                <w:sz w:val="18"/>
                <w:szCs w:val="18"/>
                <w:lang w:val="hr-HR" w:eastAsia="en-GB"/>
              </w:rPr>
            </w:pPr>
          </w:p>
        </w:tc>
      </w:tr>
      <w:tr w:rsidR="00A3537D" w:rsidRPr="00E807BA" w:rsidTr="00BC4B2E">
        <w:tc>
          <w:tcPr>
            <w:tcW w:w="10456" w:type="dxa"/>
            <w:gridSpan w:val="4"/>
          </w:tcPr>
          <w:p w:rsidR="00E807BA" w:rsidRPr="004F5262" w:rsidRDefault="00A3537D" w:rsidP="00E807BA">
            <w:pPr>
              <w:rPr>
                <w:rFonts w:ascii="Arial" w:hAnsi="Arial" w:cs="Arial"/>
                <w:sz w:val="20"/>
                <w:szCs w:val="20"/>
              </w:rPr>
            </w:pPr>
            <w:r w:rsidRPr="004F5262">
              <w:rPr>
                <w:rFonts w:ascii="Arial" w:hAnsi="Arial" w:cs="Arial"/>
                <w:b/>
                <w:sz w:val="20"/>
                <w:szCs w:val="20"/>
              </w:rPr>
              <w:t xml:space="preserve">Please note: 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This specification provides a concise summary of the main features of the </w:t>
            </w:r>
            <w:r w:rsidR="00E42E43" w:rsidRPr="004F5262">
              <w:rPr>
                <w:rFonts w:ascii="Arial" w:hAnsi="Arial" w:cs="Arial"/>
                <w:sz w:val="20"/>
                <w:szCs w:val="20"/>
              </w:rPr>
              <w:t>module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and the learning outcomes that a typical student might reasonably be expected to achieve and demonstrate if he/she takes full advantage of the learning opportunities that are provided.  More detailed information on the learning outcomes, content and teaching, learning and assessment methods of each </w:t>
            </w:r>
            <w:r w:rsidR="00E42E43" w:rsidRPr="004F5262">
              <w:rPr>
                <w:rFonts w:ascii="Arial" w:hAnsi="Arial" w:cs="Arial"/>
                <w:sz w:val="20"/>
                <w:szCs w:val="20"/>
              </w:rPr>
              <w:t>module and programme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can be found in the departmental </w:t>
            </w:r>
            <w:r w:rsidR="00FF60B4" w:rsidRPr="004F5262">
              <w:rPr>
                <w:rFonts w:ascii="Arial" w:hAnsi="Arial" w:cs="Arial"/>
                <w:sz w:val="20"/>
                <w:szCs w:val="20"/>
              </w:rPr>
              <w:t>or programme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handbook.  The accuracy of the information contained in this document is reviewed annually by </w:t>
            </w:r>
            <w:r w:rsidR="00E807BA" w:rsidRPr="004F5262">
              <w:rPr>
                <w:rFonts w:ascii="Arial" w:hAnsi="Arial" w:cs="Arial"/>
                <w:sz w:val="20"/>
                <w:szCs w:val="20"/>
              </w:rPr>
              <w:t>the University of Buckingham</w:t>
            </w:r>
            <w:r w:rsidRPr="004F5262">
              <w:rPr>
                <w:rFonts w:ascii="Arial" w:hAnsi="Arial" w:cs="Arial"/>
                <w:sz w:val="20"/>
                <w:szCs w:val="20"/>
              </w:rPr>
              <w:t xml:space="preserve"> and may be checked by the Quality Assurance Agency.</w:t>
            </w: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4F5262" w:rsidRDefault="00A3537D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5262">
              <w:rPr>
                <w:rFonts w:ascii="Arial" w:hAnsi="Arial" w:cs="Arial"/>
                <w:b/>
                <w:sz w:val="20"/>
                <w:szCs w:val="20"/>
              </w:rPr>
              <w:t>Date of Production:</w:t>
            </w:r>
          </w:p>
          <w:p w:rsidR="00A3537D" w:rsidRPr="004F5262" w:rsidRDefault="00A3537D" w:rsidP="00FF7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A3537D" w:rsidRPr="004F5262" w:rsidRDefault="00A3537D" w:rsidP="00FF7C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4F5262" w:rsidRDefault="00A3537D" w:rsidP="00AA7E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5262">
              <w:rPr>
                <w:rFonts w:ascii="Arial" w:hAnsi="Arial" w:cs="Arial"/>
                <w:b/>
                <w:sz w:val="20"/>
                <w:szCs w:val="20"/>
              </w:rPr>
              <w:t xml:space="preserve">Date approved by </w:t>
            </w:r>
            <w:r w:rsidR="00AA7E84" w:rsidRPr="004F5262">
              <w:rPr>
                <w:rFonts w:ascii="Arial" w:hAnsi="Arial" w:cs="Arial"/>
                <w:b/>
                <w:sz w:val="20"/>
                <w:szCs w:val="20"/>
              </w:rPr>
              <w:t>School Learning and</w:t>
            </w:r>
            <w:r w:rsidRPr="004F5262">
              <w:rPr>
                <w:rFonts w:ascii="Arial" w:hAnsi="Arial" w:cs="Arial"/>
                <w:b/>
                <w:sz w:val="20"/>
                <w:szCs w:val="20"/>
              </w:rPr>
              <w:t xml:space="preserve"> Teaching Committee</w:t>
            </w:r>
          </w:p>
        </w:tc>
        <w:tc>
          <w:tcPr>
            <w:tcW w:w="7087" w:type="dxa"/>
            <w:gridSpan w:val="3"/>
          </w:tcPr>
          <w:p w:rsidR="00A3537D" w:rsidRPr="004F5262" w:rsidRDefault="00A3537D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4F5262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5262">
              <w:rPr>
                <w:rFonts w:ascii="Arial" w:hAnsi="Arial" w:cs="Arial"/>
                <w:b/>
                <w:sz w:val="20"/>
                <w:szCs w:val="20"/>
              </w:rPr>
              <w:t>Date approved by School Board of Study</w:t>
            </w:r>
          </w:p>
        </w:tc>
        <w:tc>
          <w:tcPr>
            <w:tcW w:w="7087" w:type="dxa"/>
            <w:gridSpan w:val="3"/>
          </w:tcPr>
          <w:p w:rsidR="00AA7E84" w:rsidRPr="004F5262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University Learning and Teaching Committee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347" w:rsidRPr="00E807BA" w:rsidTr="00BC4B2E">
        <w:trPr>
          <w:cantSplit/>
        </w:trPr>
        <w:tc>
          <w:tcPr>
            <w:tcW w:w="3369" w:type="dxa"/>
          </w:tcPr>
          <w:p w:rsidR="00231347" w:rsidRPr="00BC4B2E" w:rsidRDefault="00231347" w:rsidP="00764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Review:</w:t>
            </w:r>
          </w:p>
          <w:p w:rsidR="00231347" w:rsidRPr="00BC4B2E" w:rsidRDefault="00231347" w:rsidP="007644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231347" w:rsidRPr="00E807BA" w:rsidRDefault="00231347" w:rsidP="007644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F81" w:rsidRDefault="00DF1F81" w:rsidP="0009429E">
      <w:pPr>
        <w:rPr>
          <w:rFonts w:ascii="Arial" w:hAnsi="Arial" w:cs="Arial"/>
          <w:b/>
          <w:sz w:val="32"/>
          <w:szCs w:val="32"/>
          <w:u w:val="single"/>
        </w:rPr>
      </w:pPr>
    </w:p>
    <w:sectPr w:rsidR="00DF1F81" w:rsidSect="00BC4B2E"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1C" w:rsidRDefault="0045151C" w:rsidP="004830EC">
      <w:r>
        <w:separator/>
      </w:r>
    </w:p>
  </w:endnote>
  <w:endnote w:type="continuationSeparator" w:id="0">
    <w:p w:rsidR="0045151C" w:rsidRDefault="0045151C" w:rsidP="0048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no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1C" w:rsidRDefault="0045151C" w:rsidP="004830EC">
      <w:r>
        <w:separator/>
      </w:r>
    </w:p>
  </w:footnote>
  <w:footnote w:type="continuationSeparator" w:id="0">
    <w:p w:rsidR="0045151C" w:rsidRDefault="0045151C" w:rsidP="00483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348B7"/>
    <w:multiLevelType w:val="hybridMultilevel"/>
    <w:tmpl w:val="C0DC2CBA"/>
    <w:lvl w:ilvl="0" w:tplc="79E842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03DE7"/>
    <w:multiLevelType w:val="hybridMultilevel"/>
    <w:tmpl w:val="EE0275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C78C5"/>
    <w:multiLevelType w:val="hybridMultilevel"/>
    <w:tmpl w:val="E10291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F14DAF"/>
    <w:multiLevelType w:val="hybridMultilevel"/>
    <w:tmpl w:val="31A28D58"/>
    <w:lvl w:ilvl="0" w:tplc="DCA405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2C70CA"/>
    <w:multiLevelType w:val="hybridMultilevel"/>
    <w:tmpl w:val="2542B612"/>
    <w:lvl w:ilvl="0" w:tplc="DB140DC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CF00AF4"/>
    <w:multiLevelType w:val="hybridMultilevel"/>
    <w:tmpl w:val="85962BC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C6CB0"/>
    <w:multiLevelType w:val="hybridMultilevel"/>
    <w:tmpl w:val="B06E1478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28F3369"/>
    <w:multiLevelType w:val="hybridMultilevel"/>
    <w:tmpl w:val="57EA3A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F168D6"/>
    <w:multiLevelType w:val="hybridMultilevel"/>
    <w:tmpl w:val="B53C6F4C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CB511E0"/>
    <w:multiLevelType w:val="hybridMultilevel"/>
    <w:tmpl w:val="BAD8A7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CB122C"/>
    <w:multiLevelType w:val="hybridMultilevel"/>
    <w:tmpl w:val="04B61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46666"/>
    <w:multiLevelType w:val="hybridMultilevel"/>
    <w:tmpl w:val="38D6E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305DF"/>
    <w:multiLevelType w:val="hybridMultilevel"/>
    <w:tmpl w:val="33EC6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E736A8"/>
    <w:multiLevelType w:val="hybridMultilevel"/>
    <w:tmpl w:val="373A2D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77106"/>
    <w:multiLevelType w:val="hybridMultilevel"/>
    <w:tmpl w:val="8C7AC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86755"/>
    <w:multiLevelType w:val="hybridMultilevel"/>
    <w:tmpl w:val="D702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578C5"/>
    <w:multiLevelType w:val="hybridMultilevel"/>
    <w:tmpl w:val="F8F437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691D7B"/>
    <w:multiLevelType w:val="hybridMultilevel"/>
    <w:tmpl w:val="92902922"/>
    <w:lvl w:ilvl="0" w:tplc="4C70E4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1455A"/>
    <w:multiLevelType w:val="hybridMultilevel"/>
    <w:tmpl w:val="EE0275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D2273"/>
    <w:multiLevelType w:val="singleLevel"/>
    <w:tmpl w:val="E02EE18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6C1F49"/>
    <w:multiLevelType w:val="hybridMultilevel"/>
    <w:tmpl w:val="DB644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A1A55"/>
    <w:multiLevelType w:val="hybridMultilevel"/>
    <w:tmpl w:val="E0A6F6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A635D4"/>
    <w:multiLevelType w:val="hybridMultilevel"/>
    <w:tmpl w:val="81FC48E4"/>
    <w:lvl w:ilvl="0" w:tplc="DE6EC80E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434588B"/>
    <w:multiLevelType w:val="hybridMultilevel"/>
    <w:tmpl w:val="3E82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50461"/>
    <w:multiLevelType w:val="hybridMultilevel"/>
    <w:tmpl w:val="4A3681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5C3BA9"/>
    <w:multiLevelType w:val="hybridMultilevel"/>
    <w:tmpl w:val="64905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56D6C10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E7866"/>
    <w:multiLevelType w:val="hybridMultilevel"/>
    <w:tmpl w:val="7F5C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A134C2"/>
    <w:multiLevelType w:val="hybridMultilevel"/>
    <w:tmpl w:val="EE02754C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781168FA"/>
    <w:multiLevelType w:val="hybridMultilevel"/>
    <w:tmpl w:val="4B06B56E"/>
    <w:lvl w:ilvl="0" w:tplc="B5AC0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89673E0"/>
    <w:multiLevelType w:val="hybridMultilevel"/>
    <w:tmpl w:val="3558D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56F14"/>
    <w:multiLevelType w:val="hybridMultilevel"/>
    <w:tmpl w:val="34B4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A2B3E"/>
    <w:multiLevelType w:val="hybridMultilevel"/>
    <w:tmpl w:val="7F38F814"/>
    <w:lvl w:ilvl="0" w:tplc="AAD8D6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31"/>
  </w:num>
  <w:num w:numId="4">
    <w:abstractNumId w:val="6"/>
  </w:num>
  <w:num w:numId="5">
    <w:abstractNumId w:val="24"/>
  </w:num>
  <w:num w:numId="6">
    <w:abstractNumId w:val="20"/>
  </w:num>
  <w:num w:numId="7">
    <w:abstractNumId w:val="29"/>
  </w:num>
  <w:num w:numId="8">
    <w:abstractNumId w:val="32"/>
  </w:num>
  <w:num w:numId="9">
    <w:abstractNumId w:val="3"/>
  </w:num>
  <w:num w:numId="10">
    <w:abstractNumId w:val="14"/>
  </w:num>
  <w:num w:numId="11">
    <w:abstractNumId w:val="25"/>
  </w:num>
  <w:num w:numId="12">
    <w:abstractNumId w:val="8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9"/>
  </w:num>
  <w:num w:numId="18">
    <w:abstractNumId w:val="1"/>
  </w:num>
  <w:num w:numId="19">
    <w:abstractNumId w:val="2"/>
  </w:num>
  <w:num w:numId="20">
    <w:abstractNumId w:val="23"/>
  </w:num>
  <w:num w:numId="21">
    <w:abstractNumId w:val="19"/>
  </w:num>
  <w:num w:numId="22">
    <w:abstractNumId w:val="13"/>
  </w:num>
  <w:num w:numId="23">
    <w:abstractNumId w:val="28"/>
  </w:num>
  <w:num w:numId="24">
    <w:abstractNumId w:val="21"/>
  </w:num>
  <w:num w:numId="25">
    <w:abstractNumId w:val="26"/>
  </w:num>
  <w:num w:numId="26">
    <w:abstractNumId w:val="4"/>
  </w:num>
  <w:num w:numId="27">
    <w:abstractNumId w:val="16"/>
  </w:num>
  <w:num w:numId="28">
    <w:abstractNumId w:val="5"/>
  </w:num>
  <w:num w:numId="29">
    <w:abstractNumId w:val="12"/>
  </w:num>
  <w:num w:numId="30">
    <w:abstractNumId w:val="30"/>
  </w:num>
  <w:num w:numId="31">
    <w:abstractNumId w:val="15"/>
  </w:num>
  <w:num w:numId="32">
    <w:abstractNumId w:val="22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37D"/>
    <w:rsid w:val="00002188"/>
    <w:rsid w:val="00003440"/>
    <w:rsid w:val="00010EAF"/>
    <w:rsid w:val="00042C07"/>
    <w:rsid w:val="00045A07"/>
    <w:rsid w:val="000925EA"/>
    <w:rsid w:val="0009429E"/>
    <w:rsid w:val="00096E86"/>
    <w:rsid w:val="000A30AC"/>
    <w:rsid w:val="000E155C"/>
    <w:rsid w:val="000E5C1B"/>
    <w:rsid w:val="000E786D"/>
    <w:rsid w:val="000F730E"/>
    <w:rsid w:val="00115A23"/>
    <w:rsid w:val="00122295"/>
    <w:rsid w:val="00125473"/>
    <w:rsid w:val="00157FA3"/>
    <w:rsid w:val="001856B7"/>
    <w:rsid w:val="00187D21"/>
    <w:rsid w:val="001B1210"/>
    <w:rsid w:val="001C239A"/>
    <w:rsid w:val="001D5EE6"/>
    <w:rsid w:val="001E2553"/>
    <w:rsid w:val="001F4FF3"/>
    <w:rsid w:val="00222232"/>
    <w:rsid w:val="00231347"/>
    <w:rsid w:val="00254411"/>
    <w:rsid w:val="00270D85"/>
    <w:rsid w:val="00276137"/>
    <w:rsid w:val="00293191"/>
    <w:rsid w:val="002B0FE3"/>
    <w:rsid w:val="002B6D7D"/>
    <w:rsid w:val="002E756D"/>
    <w:rsid w:val="002F5614"/>
    <w:rsid w:val="00300965"/>
    <w:rsid w:val="00303976"/>
    <w:rsid w:val="00314C1A"/>
    <w:rsid w:val="0035467E"/>
    <w:rsid w:val="00357952"/>
    <w:rsid w:val="003605D2"/>
    <w:rsid w:val="003A2D37"/>
    <w:rsid w:val="003B7553"/>
    <w:rsid w:val="003C748E"/>
    <w:rsid w:val="003E0A53"/>
    <w:rsid w:val="003E2103"/>
    <w:rsid w:val="00400FE9"/>
    <w:rsid w:val="004050EF"/>
    <w:rsid w:val="004127F3"/>
    <w:rsid w:val="0042177B"/>
    <w:rsid w:val="004226FD"/>
    <w:rsid w:val="00427490"/>
    <w:rsid w:val="004324C8"/>
    <w:rsid w:val="004406F4"/>
    <w:rsid w:val="0044520F"/>
    <w:rsid w:val="00447F34"/>
    <w:rsid w:val="0045151C"/>
    <w:rsid w:val="004516EA"/>
    <w:rsid w:val="0047324E"/>
    <w:rsid w:val="004830EC"/>
    <w:rsid w:val="004841C7"/>
    <w:rsid w:val="00484DEB"/>
    <w:rsid w:val="004A1230"/>
    <w:rsid w:val="004A2BEE"/>
    <w:rsid w:val="004A4A1C"/>
    <w:rsid w:val="004A5F5A"/>
    <w:rsid w:val="004B06BC"/>
    <w:rsid w:val="004F5262"/>
    <w:rsid w:val="00500D62"/>
    <w:rsid w:val="00500E8F"/>
    <w:rsid w:val="005057B5"/>
    <w:rsid w:val="00540904"/>
    <w:rsid w:val="00547595"/>
    <w:rsid w:val="00560744"/>
    <w:rsid w:val="0056521B"/>
    <w:rsid w:val="005C6702"/>
    <w:rsid w:val="005D373A"/>
    <w:rsid w:val="005E5FC1"/>
    <w:rsid w:val="00614272"/>
    <w:rsid w:val="00620B66"/>
    <w:rsid w:val="0063642F"/>
    <w:rsid w:val="006718E2"/>
    <w:rsid w:val="006B3D89"/>
    <w:rsid w:val="006E0E2A"/>
    <w:rsid w:val="006E5B3E"/>
    <w:rsid w:val="006E5BDF"/>
    <w:rsid w:val="006E6A79"/>
    <w:rsid w:val="0071284A"/>
    <w:rsid w:val="0076447F"/>
    <w:rsid w:val="007A61CC"/>
    <w:rsid w:val="008102D6"/>
    <w:rsid w:val="00814B63"/>
    <w:rsid w:val="00825791"/>
    <w:rsid w:val="008317D9"/>
    <w:rsid w:val="0085046C"/>
    <w:rsid w:val="008677F4"/>
    <w:rsid w:val="00871610"/>
    <w:rsid w:val="00873C01"/>
    <w:rsid w:val="00873EE3"/>
    <w:rsid w:val="00896DFA"/>
    <w:rsid w:val="008B64AB"/>
    <w:rsid w:val="008C1CBB"/>
    <w:rsid w:val="008C231D"/>
    <w:rsid w:val="008C35B6"/>
    <w:rsid w:val="008E1300"/>
    <w:rsid w:val="00914D9A"/>
    <w:rsid w:val="00915E6A"/>
    <w:rsid w:val="0092441D"/>
    <w:rsid w:val="00931010"/>
    <w:rsid w:val="00964A64"/>
    <w:rsid w:val="00993A61"/>
    <w:rsid w:val="009C101F"/>
    <w:rsid w:val="009C420B"/>
    <w:rsid w:val="009D0D3F"/>
    <w:rsid w:val="009D23D1"/>
    <w:rsid w:val="009F2AC6"/>
    <w:rsid w:val="00A278C0"/>
    <w:rsid w:val="00A3537D"/>
    <w:rsid w:val="00A35827"/>
    <w:rsid w:val="00A37C38"/>
    <w:rsid w:val="00A41A1A"/>
    <w:rsid w:val="00A47151"/>
    <w:rsid w:val="00A566E5"/>
    <w:rsid w:val="00A8510F"/>
    <w:rsid w:val="00A9107F"/>
    <w:rsid w:val="00A97EAC"/>
    <w:rsid w:val="00AA7E84"/>
    <w:rsid w:val="00AE113A"/>
    <w:rsid w:val="00AE69B4"/>
    <w:rsid w:val="00B3081D"/>
    <w:rsid w:val="00B33AF9"/>
    <w:rsid w:val="00B427A9"/>
    <w:rsid w:val="00B50AD3"/>
    <w:rsid w:val="00B61A85"/>
    <w:rsid w:val="00B63B69"/>
    <w:rsid w:val="00B824CF"/>
    <w:rsid w:val="00B839B1"/>
    <w:rsid w:val="00B952A6"/>
    <w:rsid w:val="00B965DF"/>
    <w:rsid w:val="00B97BFB"/>
    <w:rsid w:val="00BB2966"/>
    <w:rsid w:val="00BB32D4"/>
    <w:rsid w:val="00BB6763"/>
    <w:rsid w:val="00BC4B2E"/>
    <w:rsid w:val="00BD47A7"/>
    <w:rsid w:val="00BE7BDF"/>
    <w:rsid w:val="00BF1EF5"/>
    <w:rsid w:val="00BF7EC9"/>
    <w:rsid w:val="00C26EF5"/>
    <w:rsid w:val="00C26F5D"/>
    <w:rsid w:val="00C41902"/>
    <w:rsid w:val="00C5509F"/>
    <w:rsid w:val="00C71BE6"/>
    <w:rsid w:val="00C9176A"/>
    <w:rsid w:val="00CD097E"/>
    <w:rsid w:val="00CD29B5"/>
    <w:rsid w:val="00D069F3"/>
    <w:rsid w:val="00D172EB"/>
    <w:rsid w:val="00D172F5"/>
    <w:rsid w:val="00D20B83"/>
    <w:rsid w:val="00D21B9C"/>
    <w:rsid w:val="00D30920"/>
    <w:rsid w:val="00D31968"/>
    <w:rsid w:val="00D732F3"/>
    <w:rsid w:val="00D863A9"/>
    <w:rsid w:val="00DA1590"/>
    <w:rsid w:val="00DB3871"/>
    <w:rsid w:val="00DB4849"/>
    <w:rsid w:val="00DC1E8D"/>
    <w:rsid w:val="00DF1F81"/>
    <w:rsid w:val="00DF38AE"/>
    <w:rsid w:val="00E138DC"/>
    <w:rsid w:val="00E263B0"/>
    <w:rsid w:val="00E42E43"/>
    <w:rsid w:val="00E462DB"/>
    <w:rsid w:val="00E807BA"/>
    <w:rsid w:val="00E863CC"/>
    <w:rsid w:val="00E9147A"/>
    <w:rsid w:val="00E95BA8"/>
    <w:rsid w:val="00EA3E30"/>
    <w:rsid w:val="00EB2C89"/>
    <w:rsid w:val="00EB4EE5"/>
    <w:rsid w:val="00ED18BA"/>
    <w:rsid w:val="00F43256"/>
    <w:rsid w:val="00F533B2"/>
    <w:rsid w:val="00F609DE"/>
    <w:rsid w:val="00F6599B"/>
    <w:rsid w:val="00F733B7"/>
    <w:rsid w:val="00F77989"/>
    <w:rsid w:val="00FA53BA"/>
    <w:rsid w:val="00FE0A8F"/>
    <w:rsid w:val="00FF60B4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910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A9107F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1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0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07F"/>
    <w:rPr>
      <w:b/>
      <w:bCs/>
      <w:lang w:eastAsia="en-US"/>
    </w:rPr>
  </w:style>
  <w:style w:type="paragraph" w:customStyle="1" w:styleId="Bullet">
    <w:name w:val="Bullet"/>
    <w:basedOn w:val="Normal"/>
    <w:rsid w:val="00BD47A7"/>
    <w:pPr>
      <w:numPr>
        <w:numId w:val="6"/>
      </w:numPr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910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A9107F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1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0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07F"/>
    <w:rPr>
      <w:b/>
      <w:bCs/>
      <w:lang w:eastAsia="en-US"/>
    </w:rPr>
  </w:style>
  <w:style w:type="paragraph" w:customStyle="1" w:styleId="Bullet">
    <w:name w:val="Bullet"/>
    <w:basedOn w:val="Normal"/>
    <w:rsid w:val="00BD47A7"/>
    <w:pPr>
      <w:numPr>
        <w:numId w:val="6"/>
      </w:numPr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jil.org/pdfs/17/2/8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pearl.lewis</dc:creator>
  <cp:lastModifiedBy>Anonymous</cp:lastModifiedBy>
  <cp:revision>13</cp:revision>
  <cp:lastPrinted>2013-02-21T15:16:00Z</cp:lastPrinted>
  <dcterms:created xsi:type="dcterms:W3CDTF">2013-10-21T08:58:00Z</dcterms:created>
  <dcterms:modified xsi:type="dcterms:W3CDTF">2014-01-10T16:07:00Z</dcterms:modified>
</cp:coreProperties>
</file>