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4" w:rsidRDefault="00FE0A8F" w:rsidP="00A3537D">
      <w:pPr>
        <w:rPr>
          <w:rFonts w:ascii="Arial" w:hAnsi="Arial" w:cs="Arial"/>
          <w:b/>
          <w:sz w:val="32"/>
          <w:szCs w:val="32"/>
        </w:rPr>
      </w:pPr>
      <w:bookmarkStart w:id="0" w:name="_GoBack"/>
      <w:bookmarkEnd w:id="0"/>
      <w:r>
        <w:rPr>
          <w:rFonts w:ascii="Arial" w:hAnsi="Arial" w:cs="Arial"/>
          <w:b/>
          <w:noProof/>
          <w:sz w:val="32"/>
          <w:szCs w:val="32"/>
          <w:lang w:eastAsia="en-GB"/>
        </w:rPr>
        <w:drawing>
          <wp:anchor distT="0" distB="0" distL="114300" distR="114300" simplePos="0" relativeHeight="251680768" behindDoc="0" locked="0" layoutInCell="1" allowOverlap="1">
            <wp:simplePos x="0" y="0"/>
            <wp:positionH relativeFrom="column">
              <wp:posOffset>-7620</wp:posOffset>
            </wp:positionH>
            <wp:positionV relativeFrom="paragraph">
              <wp:posOffset>-635</wp:posOffset>
            </wp:positionV>
            <wp:extent cx="2115185" cy="445135"/>
            <wp:effectExtent l="19050" t="0" r="0" b="0"/>
            <wp:wrapSquare wrapText="bothSides"/>
            <wp:docPr id="4"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7" cstate="print"/>
                    <a:stretch>
                      <a:fillRect/>
                    </a:stretch>
                  </pic:blipFill>
                  <pic:spPr>
                    <a:xfrm>
                      <a:off x="0" y="0"/>
                      <a:ext cx="2115185" cy="445135"/>
                    </a:xfrm>
                    <a:prstGeom prst="rect">
                      <a:avLst/>
                    </a:prstGeom>
                  </pic:spPr>
                </pic:pic>
              </a:graphicData>
            </a:graphic>
          </wp:anchor>
        </w:drawing>
      </w:r>
      <w:r>
        <w:rPr>
          <w:rFonts w:ascii="Arial" w:hAnsi="Arial" w:cs="Arial"/>
          <w:b/>
          <w:noProof/>
          <w:sz w:val="32"/>
          <w:szCs w:val="32"/>
          <w:lang w:eastAsia="en-GB"/>
        </w:rPr>
        <w:drawing>
          <wp:anchor distT="0" distB="0" distL="114300" distR="114300" simplePos="0" relativeHeight="251681792" behindDoc="1" locked="0" layoutInCell="1" allowOverlap="1">
            <wp:simplePos x="0" y="0"/>
            <wp:positionH relativeFrom="column">
              <wp:posOffset>4692650</wp:posOffset>
            </wp:positionH>
            <wp:positionV relativeFrom="paragraph">
              <wp:posOffset>23495</wp:posOffset>
            </wp:positionV>
            <wp:extent cx="1880235" cy="421005"/>
            <wp:effectExtent l="19050" t="0" r="5715" b="0"/>
            <wp:wrapTight wrapText="bothSides">
              <wp:wrapPolygon edited="0">
                <wp:start x="-219" y="0"/>
                <wp:lineTo x="-219" y="20525"/>
                <wp:lineTo x="21666" y="20525"/>
                <wp:lineTo x="21666" y="0"/>
                <wp:lineTo x="-219" y="0"/>
              </wp:wrapPolygon>
            </wp:wrapTight>
            <wp:docPr id="2" name="Picture 2" descr="Logo%20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Memo"/>
                    <pic:cNvPicPr>
                      <a:picLocks noChangeAspect="1" noChangeArrowheads="1"/>
                    </pic:cNvPicPr>
                  </pic:nvPicPr>
                  <pic:blipFill>
                    <a:blip r:embed="rId8" cstate="print"/>
                    <a:srcRect/>
                    <a:stretch>
                      <a:fillRect/>
                    </a:stretch>
                  </pic:blipFill>
                  <pic:spPr bwMode="auto">
                    <a:xfrm>
                      <a:off x="0" y="0"/>
                      <a:ext cx="1880235" cy="421005"/>
                    </a:xfrm>
                    <a:prstGeom prst="rect">
                      <a:avLst/>
                    </a:prstGeom>
                    <a:noFill/>
                    <a:ln w="9525">
                      <a:noFill/>
                      <a:miter lim="800000"/>
                      <a:headEnd/>
                      <a:tailEnd/>
                    </a:ln>
                  </pic:spPr>
                </pic:pic>
              </a:graphicData>
            </a:graphic>
          </wp:anchor>
        </w:drawing>
      </w:r>
    </w:p>
    <w:p w:rsidR="00FE0A8F" w:rsidRDefault="00FE0A8F" w:rsidP="00A3537D">
      <w:pPr>
        <w:rPr>
          <w:rFonts w:ascii="Arial" w:hAnsi="Arial" w:cs="Arial"/>
          <w:b/>
          <w:sz w:val="32"/>
          <w:szCs w:val="32"/>
        </w:rPr>
      </w:pPr>
    </w:p>
    <w:p w:rsidR="00A3537D" w:rsidRDefault="00A8510F" w:rsidP="00A3537D">
      <w:pPr>
        <w:rPr>
          <w:rFonts w:ascii="Arial" w:hAnsi="Arial" w:cs="Arial"/>
          <w:b/>
          <w:sz w:val="32"/>
          <w:szCs w:val="32"/>
        </w:rPr>
      </w:pPr>
      <w:r>
        <w:rPr>
          <w:rFonts w:ascii="Arial" w:hAnsi="Arial" w:cs="Arial"/>
          <w:b/>
          <w:sz w:val="32"/>
          <w:szCs w:val="32"/>
        </w:rPr>
        <w:t>MODULE</w:t>
      </w:r>
      <w:r w:rsidR="00A3537D" w:rsidRPr="00A3537D">
        <w:rPr>
          <w:rFonts w:ascii="Arial" w:hAnsi="Arial" w:cs="Arial"/>
          <w:b/>
          <w:sz w:val="32"/>
          <w:szCs w:val="32"/>
        </w:rPr>
        <w:t xml:space="preserve"> SPECIFICATION </w:t>
      </w:r>
    </w:p>
    <w:p w:rsidR="00A3537D" w:rsidRPr="008102D6" w:rsidRDefault="00A3537D" w:rsidP="00A3537D">
      <w:pPr>
        <w:rPr>
          <w:rFonts w:ascii="Arial" w:hAnsi="Arial" w:cs="Arial"/>
          <w:b/>
          <w:sz w:val="16"/>
          <w:szCs w:val="16"/>
        </w:rPr>
      </w:pPr>
      <w:r w:rsidRPr="008102D6">
        <w:rPr>
          <w:rFonts w:ascii="Arial" w:hAnsi="Arial" w:cs="Arial"/>
          <w:sz w:val="16"/>
          <w:szCs w:val="16"/>
        </w:rPr>
        <w:t xml:space="preserve">FOR TAUGHT </w:t>
      </w:r>
      <w:r w:rsidR="00A8510F" w:rsidRPr="008102D6">
        <w:rPr>
          <w:rFonts w:ascii="Arial" w:hAnsi="Arial" w:cs="Arial"/>
          <w:sz w:val="16"/>
          <w:szCs w:val="16"/>
        </w:rPr>
        <w:t>MODULES</w:t>
      </w:r>
      <w:r w:rsidR="00FF60B4" w:rsidRPr="008102D6">
        <w:rPr>
          <w:rFonts w:ascii="Arial" w:hAnsi="Arial" w:cs="Arial"/>
          <w:sz w:val="16"/>
          <w:szCs w:val="16"/>
        </w:rPr>
        <w:t xml:space="preserve"> AT ALL LEVELS</w:t>
      </w:r>
    </w:p>
    <w:tbl>
      <w:tblPr>
        <w:tblpPr w:leftFromText="180" w:rightFromText="180" w:vertAnchor="page" w:horzAnchor="margin" w:tblpY="2401"/>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1134"/>
        <w:gridCol w:w="691"/>
        <w:gridCol w:w="727"/>
        <w:gridCol w:w="832"/>
        <w:gridCol w:w="288"/>
        <w:gridCol w:w="14"/>
        <w:gridCol w:w="1417"/>
        <w:gridCol w:w="124"/>
        <w:gridCol w:w="288"/>
        <w:gridCol w:w="1006"/>
        <w:gridCol w:w="409"/>
        <w:gridCol w:w="138"/>
        <w:gridCol w:w="20"/>
        <w:gridCol w:w="850"/>
        <w:gridCol w:w="1276"/>
      </w:tblGrid>
      <w:tr w:rsidR="00896DFA" w:rsidRPr="00E807BA" w:rsidTr="008102D6">
        <w:trPr>
          <w:cantSplit/>
        </w:trPr>
        <w:tc>
          <w:tcPr>
            <w:tcW w:w="2376" w:type="dxa"/>
            <w:gridSpan w:val="2"/>
            <w:shd w:val="clear" w:color="auto" w:fill="auto"/>
          </w:tcPr>
          <w:p w:rsidR="00896DFA" w:rsidRPr="008102D6" w:rsidRDefault="005057B5" w:rsidP="00FF7CCE">
            <w:pPr>
              <w:rPr>
                <w:rFonts w:ascii="Arial" w:hAnsi="Arial" w:cs="Arial"/>
                <w:b/>
                <w:sz w:val="20"/>
                <w:szCs w:val="20"/>
              </w:rPr>
            </w:pPr>
            <w:r w:rsidRPr="008102D6">
              <w:rPr>
                <w:rFonts w:ascii="Arial" w:hAnsi="Arial" w:cs="Arial"/>
                <w:b/>
                <w:sz w:val="20"/>
                <w:szCs w:val="20"/>
              </w:rPr>
              <w:t>Name of Module</w:t>
            </w:r>
          </w:p>
        </w:tc>
        <w:tc>
          <w:tcPr>
            <w:tcW w:w="8080" w:type="dxa"/>
            <w:gridSpan w:val="14"/>
            <w:shd w:val="clear" w:color="auto" w:fill="auto"/>
          </w:tcPr>
          <w:p w:rsidR="00D172F5" w:rsidRPr="00BE344E" w:rsidRDefault="008A6C78" w:rsidP="00A3537D">
            <w:pPr>
              <w:rPr>
                <w:rFonts w:ascii="Arial" w:hAnsi="Arial" w:cs="Arial"/>
                <w:b/>
                <w:sz w:val="20"/>
                <w:szCs w:val="20"/>
              </w:rPr>
            </w:pPr>
            <w:r w:rsidRPr="00BE344E">
              <w:rPr>
                <w:rFonts w:ascii="Arial" w:hAnsi="Arial" w:cs="Arial"/>
                <w:b/>
                <w:sz w:val="20"/>
              </w:rPr>
              <w:t>International Human Rights Law</w:t>
            </w: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Parent School/Dept</w:t>
            </w:r>
          </w:p>
        </w:tc>
        <w:tc>
          <w:tcPr>
            <w:tcW w:w="8080" w:type="dxa"/>
            <w:gridSpan w:val="14"/>
            <w:shd w:val="clear" w:color="auto" w:fill="auto"/>
          </w:tcPr>
          <w:p w:rsidR="00D172F5" w:rsidRPr="002222CE" w:rsidRDefault="002222CE" w:rsidP="002222CE">
            <w:pPr>
              <w:pStyle w:val="Title"/>
              <w:jc w:val="left"/>
              <w:rPr>
                <w:rFonts w:ascii="Arial" w:hAnsi="Arial" w:cs="Arial"/>
                <w:b w:val="0"/>
                <w:sz w:val="20"/>
              </w:rPr>
            </w:pPr>
            <w:r>
              <w:rPr>
                <w:rFonts w:ascii="Arial" w:hAnsi="Arial" w:cs="Arial"/>
                <w:b w:val="0"/>
                <w:sz w:val="20"/>
              </w:rPr>
              <w:t>Political Science/International Relations</w:t>
            </w: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Programmes where module is offered</w:t>
            </w:r>
          </w:p>
        </w:tc>
        <w:tc>
          <w:tcPr>
            <w:tcW w:w="8080" w:type="dxa"/>
            <w:gridSpan w:val="14"/>
            <w:shd w:val="clear" w:color="auto" w:fill="auto"/>
          </w:tcPr>
          <w:p w:rsidR="002222CE" w:rsidRDefault="00F2620F" w:rsidP="002222CE">
            <w:pPr>
              <w:pStyle w:val="Title"/>
              <w:jc w:val="left"/>
              <w:rPr>
                <w:rFonts w:ascii="Arial" w:hAnsi="Arial" w:cs="Arial"/>
                <w:b w:val="0"/>
                <w:sz w:val="20"/>
              </w:rPr>
            </w:pPr>
            <w:r>
              <w:rPr>
                <w:rFonts w:ascii="Arial" w:hAnsi="Arial" w:cs="Arial"/>
                <w:b w:val="0"/>
                <w:sz w:val="20"/>
              </w:rPr>
              <w:t>LLM</w:t>
            </w:r>
            <w:r w:rsidR="002222CE">
              <w:rPr>
                <w:rFonts w:ascii="Arial" w:hAnsi="Arial" w:cs="Arial"/>
                <w:b w:val="0"/>
                <w:sz w:val="20"/>
              </w:rPr>
              <w:t xml:space="preserve"> International Law</w:t>
            </w:r>
          </w:p>
          <w:p w:rsidR="005057B5" w:rsidRPr="008102D6" w:rsidRDefault="005057B5" w:rsidP="00A3537D">
            <w:pPr>
              <w:rPr>
                <w:rFonts w:ascii="Arial" w:hAnsi="Arial" w:cs="Arial"/>
                <w:b/>
                <w:sz w:val="20"/>
                <w:szCs w:val="20"/>
              </w:rPr>
            </w:pPr>
          </w:p>
        </w:tc>
      </w:tr>
      <w:tr w:rsidR="00913EAB" w:rsidRPr="00913EAB" w:rsidTr="008102D6">
        <w:trPr>
          <w:cantSplit/>
        </w:trPr>
        <w:tc>
          <w:tcPr>
            <w:tcW w:w="2376" w:type="dxa"/>
            <w:gridSpan w:val="2"/>
            <w:shd w:val="clear" w:color="auto" w:fill="auto"/>
          </w:tcPr>
          <w:p w:rsidR="005057B5" w:rsidRPr="00913EAB" w:rsidRDefault="005057B5" w:rsidP="00FF7CCE">
            <w:pPr>
              <w:rPr>
                <w:rFonts w:ascii="Arial" w:hAnsi="Arial" w:cs="Arial"/>
                <w:b/>
                <w:sz w:val="20"/>
                <w:szCs w:val="20"/>
              </w:rPr>
            </w:pPr>
            <w:r w:rsidRPr="00913EAB">
              <w:rPr>
                <w:rFonts w:ascii="Arial" w:hAnsi="Arial" w:cs="Arial"/>
                <w:b/>
                <w:sz w:val="20"/>
                <w:szCs w:val="20"/>
              </w:rPr>
              <w:t xml:space="preserve">Status </w:t>
            </w:r>
            <w:r w:rsidRPr="00913EAB">
              <w:rPr>
                <w:rFonts w:ascii="Arial" w:hAnsi="Arial" w:cs="Arial"/>
                <w:sz w:val="20"/>
                <w:szCs w:val="20"/>
              </w:rPr>
              <w:t>(compulsory, optional, free choice)</w:t>
            </w:r>
          </w:p>
        </w:tc>
        <w:tc>
          <w:tcPr>
            <w:tcW w:w="2552" w:type="dxa"/>
            <w:gridSpan w:val="5"/>
            <w:shd w:val="clear" w:color="auto" w:fill="auto"/>
          </w:tcPr>
          <w:p w:rsidR="005057B5" w:rsidRPr="00913EAB" w:rsidRDefault="00486990" w:rsidP="00A3537D">
            <w:pPr>
              <w:rPr>
                <w:rFonts w:ascii="Arial" w:hAnsi="Arial" w:cs="Arial"/>
                <w:sz w:val="20"/>
                <w:szCs w:val="20"/>
              </w:rPr>
            </w:pPr>
            <w:r w:rsidRPr="00913EAB">
              <w:rPr>
                <w:rFonts w:ascii="Arial" w:hAnsi="Arial" w:cs="Arial"/>
                <w:sz w:val="20"/>
                <w:szCs w:val="20"/>
              </w:rPr>
              <w:t>Compulsory</w:t>
            </w:r>
          </w:p>
        </w:tc>
        <w:tc>
          <w:tcPr>
            <w:tcW w:w="2835" w:type="dxa"/>
            <w:gridSpan w:val="4"/>
            <w:shd w:val="clear" w:color="auto" w:fill="auto"/>
          </w:tcPr>
          <w:p w:rsidR="005057B5" w:rsidRPr="00913EAB" w:rsidRDefault="005057B5" w:rsidP="00A3537D">
            <w:pPr>
              <w:rPr>
                <w:rFonts w:ascii="Arial" w:hAnsi="Arial" w:cs="Arial"/>
                <w:b/>
                <w:sz w:val="20"/>
                <w:szCs w:val="20"/>
              </w:rPr>
            </w:pPr>
            <w:r w:rsidRPr="00913EAB">
              <w:rPr>
                <w:rFonts w:ascii="Arial" w:hAnsi="Arial" w:cs="Arial"/>
                <w:b/>
                <w:sz w:val="20"/>
                <w:szCs w:val="20"/>
              </w:rPr>
              <w:t>Pre-Requisite Modules or Qualifications</w:t>
            </w:r>
          </w:p>
        </w:tc>
        <w:tc>
          <w:tcPr>
            <w:tcW w:w="2693" w:type="dxa"/>
            <w:gridSpan w:val="5"/>
            <w:shd w:val="clear" w:color="auto" w:fill="auto"/>
          </w:tcPr>
          <w:p w:rsidR="005057B5" w:rsidRPr="00913EAB" w:rsidRDefault="003A32DE" w:rsidP="00A3537D">
            <w:pPr>
              <w:rPr>
                <w:rFonts w:ascii="Arial" w:hAnsi="Arial" w:cs="Arial"/>
                <w:sz w:val="20"/>
                <w:szCs w:val="20"/>
              </w:rPr>
            </w:pPr>
            <w:r>
              <w:rPr>
                <w:rFonts w:ascii="Arial" w:hAnsi="Arial" w:cs="Arial"/>
                <w:sz w:val="20"/>
                <w:szCs w:val="20"/>
              </w:rPr>
              <w:t>None</w:t>
            </w:r>
          </w:p>
        </w:tc>
      </w:tr>
      <w:tr w:rsidR="00913EAB" w:rsidRPr="00913EAB" w:rsidTr="00950F90">
        <w:trPr>
          <w:cantSplit/>
        </w:trPr>
        <w:tc>
          <w:tcPr>
            <w:tcW w:w="1242" w:type="dxa"/>
            <w:shd w:val="clear" w:color="auto" w:fill="auto"/>
          </w:tcPr>
          <w:p w:rsidR="005057B5" w:rsidRPr="00913EAB" w:rsidRDefault="005057B5" w:rsidP="00FF7CCE">
            <w:pPr>
              <w:rPr>
                <w:rFonts w:ascii="Arial" w:hAnsi="Arial" w:cs="Arial"/>
                <w:b/>
                <w:sz w:val="20"/>
                <w:szCs w:val="20"/>
              </w:rPr>
            </w:pPr>
            <w:r w:rsidRPr="00913EAB">
              <w:rPr>
                <w:rFonts w:ascii="Arial" w:hAnsi="Arial" w:cs="Arial"/>
                <w:b/>
                <w:sz w:val="20"/>
                <w:szCs w:val="20"/>
              </w:rPr>
              <w:t>FHEQ Level</w:t>
            </w:r>
          </w:p>
        </w:tc>
        <w:tc>
          <w:tcPr>
            <w:tcW w:w="1134" w:type="dxa"/>
            <w:shd w:val="clear" w:color="auto" w:fill="auto"/>
          </w:tcPr>
          <w:p w:rsidR="005057B5" w:rsidRPr="00913EAB" w:rsidRDefault="002222CE" w:rsidP="00A3537D">
            <w:pPr>
              <w:rPr>
                <w:rFonts w:ascii="Arial" w:hAnsi="Arial" w:cs="Arial"/>
                <w:b/>
                <w:sz w:val="20"/>
                <w:szCs w:val="20"/>
              </w:rPr>
            </w:pPr>
            <w:r w:rsidRPr="00913EAB">
              <w:rPr>
                <w:rFonts w:ascii="Arial" w:hAnsi="Arial" w:cs="Arial"/>
                <w:b/>
                <w:sz w:val="20"/>
                <w:szCs w:val="20"/>
              </w:rPr>
              <w:t>7</w:t>
            </w:r>
          </w:p>
        </w:tc>
        <w:tc>
          <w:tcPr>
            <w:tcW w:w="1418" w:type="dxa"/>
            <w:gridSpan w:val="2"/>
            <w:shd w:val="clear" w:color="auto" w:fill="auto"/>
          </w:tcPr>
          <w:p w:rsidR="005057B5" w:rsidRPr="00913EAB" w:rsidRDefault="005057B5" w:rsidP="00A3537D">
            <w:pPr>
              <w:rPr>
                <w:rFonts w:ascii="Arial" w:hAnsi="Arial" w:cs="Arial"/>
                <w:b/>
                <w:sz w:val="20"/>
                <w:szCs w:val="20"/>
              </w:rPr>
            </w:pPr>
            <w:r w:rsidRPr="00913EAB">
              <w:rPr>
                <w:rFonts w:ascii="Arial" w:hAnsi="Arial" w:cs="Arial"/>
                <w:b/>
                <w:sz w:val="20"/>
                <w:szCs w:val="20"/>
              </w:rPr>
              <w:t>Unit Value</w:t>
            </w:r>
          </w:p>
        </w:tc>
        <w:tc>
          <w:tcPr>
            <w:tcW w:w="1134" w:type="dxa"/>
            <w:gridSpan w:val="3"/>
            <w:shd w:val="clear" w:color="auto" w:fill="auto"/>
          </w:tcPr>
          <w:p w:rsidR="005057B5" w:rsidRPr="00913EAB" w:rsidRDefault="002222CE" w:rsidP="00A3537D">
            <w:pPr>
              <w:rPr>
                <w:rFonts w:ascii="Arial" w:hAnsi="Arial" w:cs="Arial"/>
                <w:b/>
                <w:sz w:val="20"/>
                <w:szCs w:val="20"/>
              </w:rPr>
            </w:pPr>
            <w:r w:rsidRPr="00913EAB">
              <w:rPr>
                <w:rFonts w:ascii="Arial" w:hAnsi="Arial" w:cs="Arial"/>
                <w:b/>
                <w:sz w:val="20"/>
                <w:szCs w:val="20"/>
              </w:rPr>
              <w:t>8</w:t>
            </w:r>
            <w:r w:rsidR="008655E5" w:rsidRPr="00913EAB">
              <w:rPr>
                <w:rFonts w:ascii="Arial" w:hAnsi="Arial" w:cs="Arial"/>
                <w:b/>
                <w:sz w:val="20"/>
                <w:szCs w:val="20"/>
              </w:rPr>
              <w:t xml:space="preserve"> ECTS</w:t>
            </w:r>
          </w:p>
        </w:tc>
        <w:tc>
          <w:tcPr>
            <w:tcW w:w="1417" w:type="dxa"/>
            <w:shd w:val="clear" w:color="auto" w:fill="auto"/>
          </w:tcPr>
          <w:p w:rsidR="005057B5" w:rsidRPr="00913EAB" w:rsidRDefault="005057B5" w:rsidP="00A278C0">
            <w:pPr>
              <w:rPr>
                <w:rFonts w:ascii="Arial" w:hAnsi="Arial" w:cs="Arial"/>
                <w:b/>
                <w:sz w:val="20"/>
                <w:szCs w:val="20"/>
              </w:rPr>
            </w:pPr>
            <w:r w:rsidRPr="00913EAB">
              <w:rPr>
                <w:rFonts w:ascii="Arial" w:hAnsi="Arial" w:cs="Arial"/>
                <w:b/>
                <w:sz w:val="20"/>
                <w:szCs w:val="20"/>
              </w:rPr>
              <w:t xml:space="preserve">Module Code </w:t>
            </w:r>
            <w:r w:rsidRPr="00913EAB">
              <w:rPr>
                <w:rFonts w:ascii="Arial" w:hAnsi="Arial" w:cs="Arial"/>
                <w:sz w:val="20"/>
                <w:szCs w:val="20"/>
              </w:rPr>
              <w:t>(where applicable)</w:t>
            </w:r>
          </w:p>
        </w:tc>
        <w:tc>
          <w:tcPr>
            <w:tcW w:w="1418" w:type="dxa"/>
            <w:gridSpan w:val="3"/>
            <w:shd w:val="clear" w:color="auto" w:fill="auto"/>
          </w:tcPr>
          <w:p w:rsidR="005057B5" w:rsidRPr="00913EAB" w:rsidRDefault="002222CE" w:rsidP="00A278C0">
            <w:pPr>
              <w:rPr>
                <w:rFonts w:ascii="Arial" w:hAnsi="Arial" w:cs="Arial"/>
                <w:b/>
                <w:sz w:val="20"/>
                <w:szCs w:val="20"/>
              </w:rPr>
            </w:pPr>
            <w:r w:rsidRPr="00913EAB">
              <w:rPr>
                <w:rFonts w:ascii="Arial" w:hAnsi="Arial" w:cs="Arial"/>
                <w:sz w:val="20"/>
              </w:rPr>
              <w:t>IL503</w:t>
            </w:r>
          </w:p>
        </w:tc>
        <w:tc>
          <w:tcPr>
            <w:tcW w:w="1417" w:type="dxa"/>
            <w:gridSpan w:val="4"/>
            <w:shd w:val="clear" w:color="auto" w:fill="auto"/>
          </w:tcPr>
          <w:p w:rsidR="005057B5" w:rsidRPr="00913EAB" w:rsidRDefault="005057B5" w:rsidP="005D373A">
            <w:pPr>
              <w:rPr>
                <w:rFonts w:ascii="Arial" w:hAnsi="Arial" w:cs="Arial"/>
                <w:b/>
                <w:sz w:val="20"/>
                <w:szCs w:val="20"/>
              </w:rPr>
            </w:pPr>
            <w:r w:rsidRPr="00913EAB">
              <w:rPr>
                <w:rFonts w:ascii="Arial" w:hAnsi="Arial" w:cs="Arial"/>
                <w:b/>
                <w:sz w:val="20"/>
                <w:szCs w:val="20"/>
              </w:rPr>
              <w:t xml:space="preserve">Module </w:t>
            </w:r>
            <w:r w:rsidR="005D373A" w:rsidRPr="00913EAB">
              <w:rPr>
                <w:rFonts w:ascii="Arial" w:hAnsi="Arial" w:cs="Arial"/>
                <w:b/>
                <w:sz w:val="20"/>
                <w:szCs w:val="20"/>
              </w:rPr>
              <w:t>Coordinator</w:t>
            </w:r>
          </w:p>
        </w:tc>
        <w:tc>
          <w:tcPr>
            <w:tcW w:w="1276" w:type="dxa"/>
            <w:shd w:val="clear" w:color="auto" w:fill="auto"/>
          </w:tcPr>
          <w:p w:rsidR="005057B5" w:rsidRPr="00913EAB" w:rsidRDefault="00950F90" w:rsidP="00A3537D">
            <w:pPr>
              <w:rPr>
                <w:rFonts w:ascii="Arial" w:hAnsi="Arial" w:cs="Arial"/>
                <w:sz w:val="20"/>
                <w:szCs w:val="20"/>
              </w:rPr>
            </w:pPr>
            <w:r>
              <w:rPr>
                <w:rFonts w:ascii="Arial" w:hAnsi="Arial" w:cs="Arial"/>
                <w:bCs/>
                <w:sz w:val="20"/>
              </w:rPr>
              <w:t xml:space="preserve">Francesco de </w:t>
            </w:r>
            <w:proofErr w:type="spellStart"/>
            <w:r>
              <w:rPr>
                <w:rFonts w:ascii="Arial" w:hAnsi="Arial" w:cs="Arial"/>
                <w:bCs/>
                <w:sz w:val="20"/>
              </w:rPr>
              <w:t>Sanctis</w:t>
            </w:r>
            <w:proofErr w:type="spellEnd"/>
          </w:p>
        </w:tc>
      </w:tr>
      <w:tr w:rsidR="00913EAB" w:rsidRPr="00913EAB" w:rsidTr="008102D6">
        <w:trPr>
          <w:cantSplit/>
        </w:trPr>
        <w:tc>
          <w:tcPr>
            <w:tcW w:w="2376" w:type="dxa"/>
            <w:gridSpan w:val="2"/>
            <w:shd w:val="clear" w:color="auto" w:fill="auto"/>
          </w:tcPr>
          <w:p w:rsidR="00896DFA" w:rsidRPr="00913EAB" w:rsidRDefault="002A0CE0" w:rsidP="00896DFA">
            <w:pPr>
              <w:rPr>
                <w:rFonts w:ascii="Arial" w:hAnsi="Arial" w:cs="Arial"/>
                <w:b/>
                <w:sz w:val="20"/>
                <w:szCs w:val="20"/>
              </w:rPr>
            </w:pPr>
            <w:r w:rsidRPr="00913EAB">
              <w:rPr>
                <w:rFonts w:ascii="Arial" w:hAnsi="Arial" w:cs="Arial"/>
                <w:b/>
                <w:sz w:val="20"/>
                <w:szCs w:val="20"/>
              </w:rPr>
              <w:t>Semester</w:t>
            </w:r>
            <w:r w:rsidR="00896DFA" w:rsidRPr="00913EAB">
              <w:rPr>
                <w:rFonts w:ascii="Arial" w:hAnsi="Arial" w:cs="Arial"/>
                <w:b/>
                <w:sz w:val="20"/>
                <w:szCs w:val="20"/>
              </w:rPr>
              <w:t xml:space="preserve"> Taught</w:t>
            </w:r>
          </w:p>
        </w:tc>
        <w:tc>
          <w:tcPr>
            <w:tcW w:w="2552" w:type="dxa"/>
            <w:gridSpan w:val="5"/>
            <w:shd w:val="clear" w:color="auto" w:fill="auto"/>
          </w:tcPr>
          <w:p w:rsidR="00896DFA" w:rsidRPr="00913EAB" w:rsidRDefault="00920D05" w:rsidP="00896DFA">
            <w:pPr>
              <w:rPr>
                <w:rFonts w:ascii="Arial" w:hAnsi="Arial" w:cs="Arial"/>
                <w:sz w:val="20"/>
                <w:szCs w:val="20"/>
              </w:rPr>
            </w:pPr>
            <w:r>
              <w:rPr>
                <w:rFonts w:ascii="Arial" w:hAnsi="Arial" w:cs="Arial"/>
                <w:sz w:val="20"/>
                <w:szCs w:val="20"/>
              </w:rPr>
              <w:t>Autumn</w:t>
            </w:r>
          </w:p>
        </w:tc>
        <w:tc>
          <w:tcPr>
            <w:tcW w:w="2835" w:type="dxa"/>
            <w:gridSpan w:val="4"/>
            <w:shd w:val="clear" w:color="auto" w:fill="auto"/>
          </w:tcPr>
          <w:p w:rsidR="00896DFA" w:rsidRPr="00913EAB" w:rsidRDefault="0056521B" w:rsidP="00896DFA">
            <w:pPr>
              <w:rPr>
                <w:rFonts w:ascii="Arial" w:hAnsi="Arial" w:cs="Arial"/>
                <w:b/>
                <w:sz w:val="20"/>
                <w:szCs w:val="20"/>
              </w:rPr>
            </w:pPr>
            <w:r w:rsidRPr="00913EAB">
              <w:rPr>
                <w:rFonts w:ascii="Arial" w:hAnsi="Arial" w:cs="Arial"/>
                <w:b/>
                <w:sz w:val="20"/>
                <w:szCs w:val="20"/>
              </w:rPr>
              <w:t>Applicable From</w:t>
            </w:r>
          </w:p>
        </w:tc>
        <w:tc>
          <w:tcPr>
            <w:tcW w:w="2693" w:type="dxa"/>
            <w:gridSpan w:val="5"/>
            <w:shd w:val="clear" w:color="auto" w:fill="auto"/>
          </w:tcPr>
          <w:p w:rsidR="00896DFA" w:rsidRPr="00913EAB" w:rsidRDefault="002A0CE0" w:rsidP="00A3537D">
            <w:pPr>
              <w:rPr>
                <w:rFonts w:ascii="Arial" w:hAnsi="Arial" w:cs="Arial"/>
                <w:sz w:val="20"/>
                <w:szCs w:val="20"/>
              </w:rPr>
            </w:pPr>
            <w:r w:rsidRPr="00913EAB">
              <w:rPr>
                <w:rFonts w:ascii="Arial" w:hAnsi="Arial" w:cs="Arial"/>
                <w:sz w:val="20"/>
                <w:szCs w:val="20"/>
              </w:rPr>
              <w:t>SEMESTER/</w:t>
            </w:r>
            <w:r w:rsidR="00A47151" w:rsidRPr="00913EAB">
              <w:rPr>
                <w:rFonts w:ascii="Arial" w:hAnsi="Arial" w:cs="Arial"/>
                <w:sz w:val="20"/>
                <w:szCs w:val="20"/>
              </w:rPr>
              <w:t>YEAR</w:t>
            </w:r>
            <w:r w:rsidR="002222CE" w:rsidRPr="00913EAB">
              <w:rPr>
                <w:rFonts w:ascii="Arial" w:hAnsi="Arial" w:cs="Arial"/>
                <w:sz w:val="20"/>
                <w:szCs w:val="20"/>
              </w:rPr>
              <w:t xml:space="preserve"> </w:t>
            </w:r>
            <w:r w:rsidR="003A32DE">
              <w:rPr>
                <w:rFonts w:ascii="Arial" w:hAnsi="Arial" w:cs="Arial"/>
                <w:sz w:val="20"/>
                <w:szCs w:val="20"/>
              </w:rPr>
              <w:t>1</w:t>
            </w:r>
            <w:r w:rsidR="003A32DE" w:rsidRPr="003A32DE">
              <w:rPr>
                <w:rFonts w:ascii="Arial" w:hAnsi="Arial" w:cs="Arial"/>
                <w:sz w:val="20"/>
                <w:szCs w:val="20"/>
                <w:vertAlign w:val="superscript"/>
              </w:rPr>
              <w:t>st</w:t>
            </w:r>
            <w:r w:rsidR="0025704D">
              <w:rPr>
                <w:rFonts w:ascii="Arial" w:hAnsi="Arial" w:cs="Arial"/>
                <w:sz w:val="20"/>
                <w:szCs w:val="20"/>
              </w:rPr>
              <w:t xml:space="preserve"> semester, 1</w:t>
            </w:r>
            <w:r w:rsidR="0025704D" w:rsidRPr="0025704D">
              <w:rPr>
                <w:rFonts w:ascii="Arial" w:hAnsi="Arial" w:cs="Arial"/>
                <w:sz w:val="20"/>
                <w:szCs w:val="20"/>
                <w:vertAlign w:val="superscript"/>
              </w:rPr>
              <w:t>st</w:t>
            </w:r>
            <w:r w:rsidR="00CF6D31" w:rsidRPr="00913EAB">
              <w:rPr>
                <w:rFonts w:ascii="Arial" w:hAnsi="Arial" w:cs="Arial"/>
                <w:sz w:val="20"/>
                <w:szCs w:val="20"/>
              </w:rPr>
              <w:t xml:space="preserve"> year</w:t>
            </w:r>
          </w:p>
        </w:tc>
      </w:tr>
      <w:tr w:rsidR="00913EAB" w:rsidRPr="00913EAB" w:rsidTr="008102D6">
        <w:trPr>
          <w:cantSplit/>
        </w:trPr>
        <w:tc>
          <w:tcPr>
            <w:tcW w:w="10456" w:type="dxa"/>
            <w:gridSpan w:val="16"/>
            <w:tcBorders>
              <w:left w:val="nil"/>
              <w:bottom w:val="single" w:sz="6" w:space="0" w:color="auto"/>
              <w:right w:val="nil"/>
            </w:tcBorders>
            <w:shd w:val="clear" w:color="auto" w:fill="auto"/>
          </w:tcPr>
          <w:p w:rsidR="00A278C0" w:rsidRPr="00913EAB" w:rsidRDefault="00A278C0" w:rsidP="00A3537D">
            <w:pPr>
              <w:rPr>
                <w:rFonts w:ascii="Arial" w:hAnsi="Arial" w:cs="Arial"/>
                <w:sz w:val="20"/>
                <w:szCs w:val="20"/>
              </w:rPr>
            </w:pPr>
          </w:p>
        </w:tc>
      </w:tr>
      <w:tr w:rsidR="00913EAB" w:rsidRPr="00913EAB" w:rsidTr="008102D6">
        <w:trPr>
          <w:cantSplit/>
        </w:trPr>
        <w:tc>
          <w:tcPr>
            <w:tcW w:w="10456" w:type="dxa"/>
            <w:gridSpan w:val="16"/>
            <w:tcBorders>
              <w:left w:val="single" w:sz="6" w:space="0" w:color="auto"/>
              <w:bottom w:val="single" w:sz="6" w:space="0" w:color="auto"/>
              <w:right w:val="single" w:sz="6" w:space="0" w:color="auto"/>
            </w:tcBorders>
            <w:shd w:val="clear" w:color="auto" w:fill="auto"/>
          </w:tcPr>
          <w:p w:rsidR="003B7553" w:rsidRPr="00913EAB" w:rsidRDefault="003B7553" w:rsidP="00896DFA">
            <w:pPr>
              <w:jc w:val="center"/>
              <w:rPr>
                <w:rFonts w:ascii="Arial" w:hAnsi="Arial" w:cs="Arial"/>
                <w:b/>
                <w:sz w:val="20"/>
                <w:szCs w:val="20"/>
                <w:u w:val="single"/>
              </w:rPr>
            </w:pPr>
            <w:r w:rsidRPr="00913EAB">
              <w:rPr>
                <w:rFonts w:ascii="Arial" w:hAnsi="Arial" w:cs="Arial"/>
                <w:b/>
                <w:sz w:val="20"/>
                <w:szCs w:val="20"/>
                <w:u w:val="single"/>
              </w:rPr>
              <w:t>Educational Aims of the Module</w:t>
            </w:r>
          </w:p>
        </w:tc>
      </w:tr>
      <w:tr w:rsidR="00913EAB" w:rsidRPr="00913EAB" w:rsidTr="008102D6">
        <w:trPr>
          <w:cantSplit/>
          <w:trHeight w:val="1226"/>
        </w:trPr>
        <w:tc>
          <w:tcPr>
            <w:tcW w:w="10456" w:type="dxa"/>
            <w:gridSpan w:val="16"/>
            <w:tcBorders>
              <w:left w:val="single" w:sz="6" w:space="0" w:color="auto"/>
              <w:bottom w:val="single" w:sz="6" w:space="0" w:color="auto"/>
              <w:right w:val="single" w:sz="6" w:space="0" w:color="auto"/>
            </w:tcBorders>
            <w:shd w:val="clear" w:color="auto" w:fill="auto"/>
          </w:tcPr>
          <w:p w:rsidR="00AE69B4" w:rsidRPr="00F840F8" w:rsidRDefault="005F66AC" w:rsidP="00320CB0">
            <w:pPr>
              <w:pStyle w:val="NormalWeb"/>
              <w:jc w:val="both"/>
              <w:rPr>
                <w:rFonts w:ascii="Arial" w:hAnsi="Arial" w:cs="Arial"/>
                <w:sz w:val="20"/>
                <w:szCs w:val="20"/>
              </w:rPr>
            </w:pPr>
            <w:r w:rsidRPr="00F840F8">
              <w:rPr>
                <w:rFonts w:ascii="Arial" w:hAnsi="Arial" w:cs="Arial"/>
                <w:sz w:val="20"/>
                <w:szCs w:val="20"/>
              </w:rPr>
              <w:t xml:space="preserve">This module </w:t>
            </w:r>
            <w:r w:rsidR="002222CE" w:rsidRPr="00F840F8">
              <w:rPr>
                <w:rFonts w:ascii="Arial" w:hAnsi="Arial" w:cs="Arial"/>
                <w:sz w:val="20"/>
                <w:szCs w:val="20"/>
              </w:rPr>
              <w:t>examine</w:t>
            </w:r>
            <w:r w:rsidRPr="00F840F8">
              <w:rPr>
                <w:rFonts w:ascii="Arial" w:hAnsi="Arial" w:cs="Arial"/>
                <w:sz w:val="20"/>
                <w:szCs w:val="20"/>
              </w:rPr>
              <w:t>s</w:t>
            </w:r>
            <w:r w:rsidR="002222CE" w:rsidRPr="00F840F8">
              <w:rPr>
                <w:rFonts w:ascii="Arial" w:hAnsi="Arial" w:cs="Arial"/>
                <w:sz w:val="20"/>
                <w:szCs w:val="20"/>
              </w:rPr>
              <w:t xml:space="preserve"> the international law of human rights; its origin, sources, content, enforcement and justifications</w:t>
            </w:r>
            <w:r w:rsidR="00F840F8">
              <w:rPr>
                <w:rFonts w:ascii="Arial" w:hAnsi="Arial" w:cs="Arial"/>
                <w:sz w:val="20"/>
                <w:szCs w:val="20"/>
              </w:rPr>
              <w:t xml:space="preserve">. It provides students with an in-depth understanding of </w:t>
            </w:r>
            <w:r w:rsidRPr="00F840F8">
              <w:rPr>
                <w:rFonts w:ascii="Arial" w:hAnsi="Arial" w:cs="Arial"/>
                <w:sz w:val="20"/>
                <w:szCs w:val="20"/>
              </w:rPr>
              <w:t>the various systems for the protection of human rights, whether universal or regional</w:t>
            </w:r>
            <w:r w:rsidR="00DE5AA5">
              <w:rPr>
                <w:rFonts w:ascii="Arial" w:hAnsi="Arial" w:cs="Arial"/>
                <w:sz w:val="20"/>
                <w:szCs w:val="20"/>
              </w:rPr>
              <w:t>. It also develops student knowledge of</w:t>
            </w:r>
            <w:r w:rsidRPr="00F840F8">
              <w:rPr>
                <w:rFonts w:ascii="Arial" w:hAnsi="Arial" w:cs="Arial"/>
                <w:sz w:val="20"/>
                <w:szCs w:val="20"/>
              </w:rPr>
              <w:t xml:space="preserve"> </w:t>
            </w:r>
            <w:r w:rsidR="00DE5AA5">
              <w:rPr>
                <w:rFonts w:ascii="Arial" w:hAnsi="Arial" w:cs="Arial"/>
                <w:sz w:val="20"/>
                <w:szCs w:val="20"/>
              </w:rPr>
              <w:t>the</w:t>
            </w:r>
            <w:r w:rsidRPr="00F840F8">
              <w:rPr>
                <w:rFonts w:ascii="Arial" w:hAnsi="Arial" w:cs="Arial"/>
                <w:sz w:val="20"/>
                <w:szCs w:val="20"/>
              </w:rPr>
              <w:t xml:space="preserve"> application of international human rights norms, as well as tensions between international human rights law and other rules of international law.</w:t>
            </w:r>
            <w:r w:rsidR="00F840F8">
              <w:rPr>
                <w:rFonts w:ascii="Arial" w:hAnsi="Arial" w:cs="Arial"/>
                <w:sz w:val="20"/>
                <w:szCs w:val="20"/>
              </w:rPr>
              <w:t xml:space="preserve"> </w:t>
            </w:r>
            <w:r w:rsidR="002222CE" w:rsidRPr="00F840F8">
              <w:rPr>
                <w:rFonts w:ascii="Arial" w:hAnsi="Arial" w:cs="Arial"/>
                <w:sz w:val="20"/>
                <w:szCs w:val="20"/>
              </w:rPr>
              <w:t xml:space="preserve">The module will require students to </w:t>
            </w:r>
            <w:r w:rsidR="00F840F8">
              <w:rPr>
                <w:rFonts w:ascii="Arial" w:hAnsi="Arial" w:cs="Arial"/>
                <w:sz w:val="20"/>
                <w:szCs w:val="20"/>
              </w:rPr>
              <w:t xml:space="preserve">think </w:t>
            </w:r>
            <w:r w:rsidRPr="00F840F8">
              <w:rPr>
                <w:rFonts w:ascii="Arial" w:hAnsi="Arial" w:cs="Arial"/>
                <w:sz w:val="20"/>
                <w:szCs w:val="20"/>
              </w:rPr>
              <w:t xml:space="preserve">critically </w:t>
            </w:r>
            <w:r w:rsidR="002222CE" w:rsidRPr="00F840F8">
              <w:rPr>
                <w:rFonts w:ascii="Arial" w:hAnsi="Arial" w:cs="Arial"/>
                <w:sz w:val="20"/>
                <w:szCs w:val="20"/>
              </w:rPr>
              <w:t>as human rights advocates in their examination of specific policy choices, strategies and legislation</w:t>
            </w:r>
            <w:r w:rsidR="00DE5AA5">
              <w:rPr>
                <w:rFonts w:ascii="Arial" w:hAnsi="Arial" w:cs="Arial"/>
                <w:sz w:val="20"/>
                <w:szCs w:val="20"/>
              </w:rPr>
              <w:t xml:space="preserve"> that are</w:t>
            </w:r>
            <w:r w:rsidR="002222CE" w:rsidRPr="00F840F8">
              <w:rPr>
                <w:rFonts w:ascii="Arial" w:hAnsi="Arial" w:cs="Arial"/>
                <w:sz w:val="20"/>
                <w:szCs w:val="20"/>
              </w:rPr>
              <w:t xml:space="preserve"> designed to advance human rights. This includes the use of military force to promote human rights, the intersection of humanitarian and human rights law, the impact of globalisation and transnational c</w:t>
            </w:r>
            <w:r w:rsidR="00F840F8">
              <w:rPr>
                <w:rFonts w:ascii="Arial" w:hAnsi="Arial" w:cs="Arial"/>
                <w:sz w:val="20"/>
                <w:szCs w:val="20"/>
              </w:rPr>
              <w:t xml:space="preserve">orporations on human rights and </w:t>
            </w:r>
            <w:r w:rsidR="002222CE" w:rsidRPr="00F840F8">
              <w:rPr>
                <w:rFonts w:ascii="Arial" w:hAnsi="Arial" w:cs="Arial"/>
                <w:sz w:val="20"/>
                <w:szCs w:val="20"/>
              </w:rPr>
              <w:t>the human</w:t>
            </w:r>
            <w:r w:rsidRPr="00F840F8">
              <w:rPr>
                <w:rFonts w:ascii="Arial" w:hAnsi="Arial" w:cs="Arial"/>
                <w:sz w:val="20"/>
                <w:szCs w:val="20"/>
              </w:rPr>
              <w:t xml:space="preserve"> rights dimensions of terroris</w:t>
            </w:r>
            <w:r w:rsidR="00F840F8">
              <w:rPr>
                <w:rFonts w:ascii="Arial" w:hAnsi="Arial" w:cs="Arial"/>
                <w:sz w:val="20"/>
                <w:szCs w:val="20"/>
              </w:rPr>
              <w:t>m.</w:t>
            </w:r>
          </w:p>
        </w:tc>
      </w:tr>
      <w:tr w:rsidR="00913EAB" w:rsidRPr="00913EAB" w:rsidTr="008102D6">
        <w:trPr>
          <w:cantSplit/>
          <w:trHeight w:val="256"/>
        </w:trPr>
        <w:tc>
          <w:tcPr>
            <w:tcW w:w="10456" w:type="dxa"/>
            <w:gridSpan w:val="16"/>
            <w:tcBorders>
              <w:left w:val="nil"/>
              <w:right w:val="nil"/>
            </w:tcBorders>
            <w:shd w:val="clear" w:color="auto" w:fill="auto"/>
          </w:tcPr>
          <w:p w:rsidR="003B7553" w:rsidRPr="00913EAB" w:rsidRDefault="003B7553" w:rsidP="005057B5">
            <w:pPr>
              <w:rPr>
                <w:rFonts w:ascii="Arial" w:hAnsi="Arial" w:cs="Arial"/>
                <w:b/>
                <w:sz w:val="20"/>
                <w:szCs w:val="20"/>
                <w:u w:val="single"/>
              </w:rPr>
            </w:pPr>
          </w:p>
        </w:tc>
      </w:tr>
      <w:tr w:rsidR="00913EAB" w:rsidRPr="00913EAB" w:rsidTr="008102D6">
        <w:trPr>
          <w:cantSplit/>
        </w:trPr>
        <w:tc>
          <w:tcPr>
            <w:tcW w:w="10456" w:type="dxa"/>
            <w:gridSpan w:val="16"/>
            <w:tcBorders>
              <w:left w:val="single" w:sz="6" w:space="0" w:color="auto"/>
              <w:right w:val="single" w:sz="6" w:space="0" w:color="auto"/>
            </w:tcBorders>
            <w:shd w:val="clear" w:color="auto" w:fill="auto"/>
          </w:tcPr>
          <w:p w:rsidR="00896DFA" w:rsidRPr="00913EAB" w:rsidRDefault="00896DFA" w:rsidP="00896DFA">
            <w:pPr>
              <w:jc w:val="center"/>
              <w:rPr>
                <w:rFonts w:ascii="Arial" w:hAnsi="Arial" w:cs="Arial"/>
                <w:b/>
                <w:sz w:val="20"/>
                <w:szCs w:val="20"/>
                <w:u w:val="single"/>
              </w:rPr>
            </w:pPr>
            <w:r w:rsidRPr="00913EAB">
              <w:rPr>
                <w:rFonts w:ascii="Arial" w:hAnsi="Arial" w:cs="Arial"/>
                <w:b/>
                <w:sz w:val="20"/>
                <w:szCs w:val="20"/>
                <w:u w:val="single"/>
              </w:rPr>
              <w:t>Module Outline/Syllabus</w:t>
            </w:r>
          </w:p>
        </w:tc>
      </w:tr>
      <w:tr w:rsidR="00913EAB" w:rsidRPr="00913EAB" w:rsidTr="008102D6">
        <w:trPr>
          <w:cantSplit/>
        </w:trPr>
        <w:tc>
          <w:tcPr>
            <w:tcW w:w="10456" w:type="dxa"/>
            <w:gridSpan w:val="16"/>
            <w:tcBorders>
              <w:left w:val="single" w:sz="6" w:space="0" w:color="auto"/>
              <w:right w:val="single" w:sz="6" w:space="0" w:color="auto"/>
            </w:tcBorders>
            <w:shd w:val="clear" w:color="auto" w:fill="auto"/>
          </w:tcPr>
          <w:p w:rsidR="00896DFA" w:rsidRPr="00913EAB" w:rsidRDefault="00896DFA" w:rsidP="00896DFA">
            <w:pPr>
              <w:rPr>
                <w:rFonts w:ascii="Arial" w:hAnsi="Arial" w:cs="Arial"/>
                <w:sz w:val="20"/>
                <w:szCs w:val="20"/>
              </w:rPr>
            </w:pPr>
          </w:p>
          <w:p w:rsidR="002222CE" w:rsidRPr="00F840F8" w:rsidRDefault="002222CE" w:rsidP="002222CE">
            <w:pPr>
              <w:numPr>
                <w:ilvl w:val="0"/>
                <w:numId w:val="4"/>
              </w:numPr>
              <w:rPr>
                <w:rFonts w:ascii="Arial" w:hAnsi="Arial" w:cs="Arial"/>
                <w:strike/>
                <w:sz w:val="20"/>
                <w:szCs w:val="20"/>
              </w:rPr>
            </w:pPr>
            <w:r w:rsidRPr="00F840F8">
              <w:rPr>
                <w:rFonts w:ascii="Arial" w:hAnsi="Arial" w:cs="Arial"/>
                <w:sz w:val="20"/>
                <w:szCs w:val="20"/>
              </w:rPr>
              <w:t>Introductio</w:t>
            </w:r>
            <w:r w:rsidR="00AE36D7" w:rsidRPr="00F840F8">
              <w:rPr>
                <w:rFonts w:ascii="Arial" w:hAnsi="Arial" w:cs="Arial"/>
                <w:sz w:val="20"/>
                <w:szCs w:val="20"/>
              </w:rPr>
              <w:t>n to International Human Rights</w:t>
            </w:r>
            <w:r w:rsidRPr="00F840F8">
              <w:rPr>
                <w:rFonts w:ascii="Arial" w:hAnsi="Arial" w:cs="Arial"/>
                <w:sz w:val="20"/>
                <w:szCs w:val="20"/>
              </w:rPr>
              <w:t xml:space="preserve"> </w:t>
            </w:r>
          </w:p>
          <w:p w:rsidR="005F66AC" w:rsidRPr="00F840F8" w:rsidRDefault="002222CE" w:rsidP="002222CE">
            <w:pPr>
              <w:numPr>
                <w:ilvl w:val="0"/>
                <w:numId w:val="4"/>
              </w:numPr>
              <w:rPr>
                <w:rFonts w:ascii="Arial" w:hAnsi="Arial" w:cs="Arial"/>
                <w:sz w:val="20"/>
                <w:szCs w:val="20"/>
              </w:rPr>
            </w:pPr>
            <w:r w:rsidRPr="00F840F8">
              <w:rPr>
                <w:rFonts w:ascii="Arial" w:hAnsi="Arial" w:cs="Arial"/>
                <w:sz w:val="20"/>
                <w:szCs w:val="20"/>
              </w:rPr>
              <w:t>Human rights w</w:t>
            </w:r>
            <w:r w:rsidR="000124BB" w:rsidRPr="00F840F8">
              <w:rPr>
                <w:rFonts w:ascii="Arial" w:hAnsi="Arial" w:cs="Arial"/>
                <w:sz w:val="20"/>
                <w:szCs w:val="20"/>
              </w:rPr>
              <w:t>ithin International L</w:t>
            </w:r>
            <w:r w:rsidRPr="00F840F8">
              <w:rPr>
                <w:rFonts w:ascii="Arial" w:hAnsi="Arial" w:cs="Arial"/>
                <w:sz w:val="20"/>
                <w:szCs w:val="20"/>
              </w:rPr>
              <w:t>aw</w:t>
            </w:r>
          </w:p>
          <w:p w:rsidR="002222CE" w:rsidRPr="00F840F8" w:rsidRDefault="002222CE" w:rsidP="002222CE">
            <w:pPr>
              <w:numPr>
                <w:ilvl w:val="0"/>
                <w:numId w:val="4"/>
              </w:numPr>
              <w:rPr>
                <w:rFonts w:ascii="Arial" w:hAnsi="Arial" w:cs="Arial"/>
                <w:sz w:val="20"/>
                <w:szCs w:val="20"/>
              </w:rPr>
            </w:pPr>
            <w:r w:rsidRPr="00F840F8">
              <w:rPr>
                <w:rFonts w:ascii="Arial" w:hAnsi="Arial" w:cs="Arial"/>
                <w:sz w:val="20"/>
                <w:szCs w:val="20"/>
              </w:rPr>
              <w:t>The UN human rights system</w:t>
            </w:r>
            <w:r w:rsidR="008D3302" w:rsidRPr="00F840F8">
              <w:rPr>
                <w:rFonts w:ascii="Arial" w:hAnsi="Arial" w:cs="Arial"/>
                <w:sz w:val="20"/>
                <w:szCs w:val="20"/>
              </w:rPr>
              <w:t xml:space="preserve">: </w:t>
            </w:r>
            <w:r w:rsidRPr="00F840F8">
              <w:rPr>
                <w:rFonts w:ascii="Arial" w:hAnsi="Arial" w:cs="Arial"/>
                <w:sz w:val="20"/>
                <w:szCs w:val="20"/>
              </w:rPr>
              <w:t>Charter based institutions, techniques for responding to violations, The Human Rights Council, The High Commissioner for Human rights, Civil and Political Rights</w:t>
            </w:r>
          </w:p>
          <w:p w:rsidR="006C62CC" w:rsidRPr="00F840F8" w:rsidRDefault="006C62CC" w:rsidP="002222CE">
            <w:pPr>
              <w:numPr>
                <w:ilvl w:val="0"/>
                <w:numId w:val="4"/>
              </w:numPr>
              <w:rPr>
                <w:rFonts w:ascii="Arial" w:hAnsi="Arial" w:cs="Arial"/>
                <w:sz w:val="20"/>
                <w:szCs w:val="20"/>
              </w:rPr>
            </w:pPr>
            <w:r w:rsidRPr="00F840F8">
              <w:rPr>
                <w:rFonts w:ascii="Arial" w:hAnsi="Arial" w:cs="Arial"/>
                <w:sz w:val="20"/>
                <w:szCs w:val="20"/>
              </w:rPr>
              <w:t>Treaty body system: The Human Rights</w:t>
            </w:r>
            <w:r w:rsidR="006D2CFC">
              <w:rPr>
                <w:rFonts w:ascii="Arial" w:hAnsi="Arial" w:cs="Arial"/>
                <w:sz w:val="20"/>
                <w:szCs w:val="20"/>
              </w:rPr>
              <w:t xml:space="preserve"> Committee and other committees</w:t>
            </w:r>
          </w:p>
          <w:p w:rsidR="002222CE" w:rsidRPr="00F840F8" w:rsidRDefault="002222CE" w:rsidP="002222CE">
            <w:pPr>
              <w:numPr>
                <w:ilvl w:val="0"/>
                <w:numId w:val="4"/>
              </w:numPr>
              <w:rPr>
                <w:rFonts w:ascii="Arial" w:hAnsi="Arial" w:cs="Arial"/>
                <w:sz w:val="20"/>
                <w:szCs w:val="20"/>
              </w:rPr>
            </w:pPr>
            <w:r w:rsidRPr="00F840F8">
              <w:rPr>
                <w:rFonts w:ascii="Arial" w:hAnsi="Arial" w:cs="Arial"/>
                <w:sz w:val="20"/>
                <w:szCs w:val="20"/>
              </w:rPr>
              <w:t>The concept of jurisdiction and interpretation of human rights treaties</w:t>
            </w:r>
          </w:p>
          <w:p w:rsidR="002222CE" w:rsidRPr="00F840F8" w:rsidRDefault="002222CE" w:rsidP="002222CE">
            <w:pPr>
              <w:numPr>
                <w:ilvl w:val="0"/>
                <w:numId w:val="4"/>
              </w:numPr>
              <w:rPr>
                <w:rFonts w:ascii="Arial" w:hAnsi="Arial" w:cs="Arial"/>
                <w:sz w:val="20"/>
                <w:szCs w:val="20"/>
              </w:rPr>
            </w:pPr>
            <w:r w:rsidRPr="00F840F8">
              <w:rPr>
                <w:rFonts w:ascii="Arial" w:hAnsi="Arial" w:cs="Arial"/>
                <w:sz w:val="20"/>
                <w:szCs w:val="20"/>
              </w:rPr>
              <w:t>The prohibition of torture, the right to life, contemporary issues concerning capital punishment</w:t>
            </w:r>
          </w:p>
          <w:p w:rsidR="002222CE" w:rsidRPr="00F840F8" w:rsidRDefault="002222CE" w:rsidP="002222CE">
            <w:pPr>
              <w:numPr>
                <w:ilvl w:val="0"/>
                <w:numId w:val="4"/>
              </w:numPr>
              <w:rPr>
                <w:rFonts w:ascii="Arial" w:hAnsi="Arial" w:cs="Arial"/>
                <w:sz w:val="20"/>
                <w:szCs w:val="20"/>
              </w:rPr>
            </w:pPr>
            <w:r w:rsidRPr="00F840F8">
              <w:rPr>
                <w:rFonts w:ascii="Arial" w:hAnsi="Arial" w:cs="Arial"/>
                <w:sz w:val="20"/>
                <w:szCs w:val="20"/>
              </w:rPr>
              <w:t xml:space="preserve">National Security, Terrorism and Derogation of Human Rights </w:t>
            </w:r>
          </w:p>
          <w:p w:rsidR="006C62CC" w:rsidRPr="00F840F8" w:rsidRDefault="006C62CC" w:rsidP="002222CE">
            <w:pPr>
              <w:numPr>
                <w:ilvl w:val="0"/>
                <w:numId w:val="4"/>
              </w:numPr>
              <w:rPr>
                <w:rFonts w:ascii="Arial" w:hAnsi="Arial" w:cs="Arial"/>
                <w:sz w:val="20"/>
                <w:szCs w:val="20"/>
              </w:rPr>
            </w:pPr>
            <w:r w:rsidRPr="00F840F8">
              <w:rPr>
                <w:rFonts w:ascii="Arial" w:hAnsi="Arial" w:cs="Arial"/>
                <w:sz w:val="20"/>
                <w:szCs w:val="20"/>
              </w:rPr>
              <w:t>Freedom of E</w:t>
            </w:r>
            <w:r w:rsidR="006D2CFC">
              <w:rPr>
                <w:rFonts w:ascii="Arial" w:hAnsi="Arial" w:cs="Arial"/>
                <w:sz w:val="20"/>
                <w:szCs w:val="20"/>
              </w:rPr>
              <w:t>xpression, Conscience, Religion</w:t>
            </w:r>
            <w:r w:rsidRPr="00F840F8">
              <w:rPr>
                <w:rFonts w:ascii="Arial" w:hAnsi="Arial" w:cs="Arial"/>
                <w:sz w:val="20"/>
                <w:szCs w:val="20"/>
              </w:rPr>
              <w:t xml:space="preserve"> and Belief</w:t>
            </w:r>
          </w:p>
          <w:p w:rsidR="002222CE" w:rsidRPr="00F840F8" w:rsidRDefault="002222CE" w:rsidP="002222CE">
            <w:pPr>
              <w:numPr>
                <w:ilvl w:val="0"/>
                <w:numId w:val="4"/>
              </w:numPr>
              <w:rPr>
                <w:rFonts w:ascii="Arial" w:hAnsi="Arial" w:cs="Arial"/>
                <w:sz w:val="20"/>
                <w:szCs w:val="20"/>
              </w:rPr>
            </w:pPr>
            <w:r w:rsidRPr="00F840F8">
              <w:rPr>
                <w:rFonts w:ascii="Arial" w:hAnsi="Arial" w:cs="Arial"/>
                <w:sz w:val="20"/>
                <w:szCs w:val="20"/>
              </w:rPr>
              <w:t>Conflicts among Human Rights</w:t>
            </w:r>
          </w:p>
          <w:p w:rsidR="002222CE" w:rsidRPr="00F840F8" w:rsidRDefault="002222CE" w:rsidP="006C62CC">
            <w:pPr>
              <w:numPr>
                <w:ilvl w:val="0"/>
                <w:numId w:val="4"/>
              </w:numPr>
              <w:rPr>
                <w:rFonts w:ascii="Arial" w:hAnsi="Arial" w:cs="Arial"/>
                <w:sz w:val="20"/>
                <w:szCs w:val="20"/>
              </w:rPr>
            </w:pPr>
            <w:r w:rsidRPr="00F840F8">
              <w:rPr>
                <w:rFonts w:ascii="Arial" w:hAnsi="Arial" w:cs="Arial"/>
                <w:sz w:val="20"/>
                <w:szCs w:val="20"/>
              </w:rPr>
              <w:t>Economic, Social and Cultural Rights, the relationship between civil</w:t>
            </w:r>
            <w:r w:rsidR="00DE5AA5">
              <w:rPr>
                <w:rFonts w:ascii="Arial" w:hAnsi="Arial" w:cs="Arial"/>
                <w:sz w:val="20"/>
                <w:szCs w:val="20"/>
              </w:rPr>
              <w:t xml:space="preserve">, </w:t>
            </w:r>
            <w:r w:rsidRPr="00F840F8">
              <w:rPr>
                <w:rFonts w:ascii="Arial" w:hAnsi="Arial" w:cs="Arial"/>
                <w:sz w:val="20"/>
                <w:szCs w:val="20"/>
              </w:rPr>
              <w:t>political</w:t>
            </w:r>
            <w:r w:rsidR="00DE5AA5">
              <w:rPr>
                <w:rFonts w:ascii="Arial" w:hAnsi="Arial" w:cs="Arial"/>
                <w:sz w:val="20"/>
                <w:szCs w:val="20"/>
              </w:rPr>
              <w:t xml:space="preserve">, </w:t>
            </w:r>
            <w:r w:rsidRPr="00F840F8">
              <w:rPr>
                <w:rFonts w:ascii="Arial" w:hAnsi="Arial" w:cs="Arial"/>
                <w:sz w:val="20"/>
                <w:szCs w:val="20"/>
              </w:rPr>
              <w:t>economic</w:t>
            </w:r>
            <w:r w:rsidR="00DE5AA5">
              <w:rPr>
                <w:rFonts w:ascii="Arial" w:hAnsi="Arial" w:cs="Arial"/>
                <w:sz w:val="20"/>
                <w:szCs w:val="20"/>
              </w:rPr>
              <w:t>,</w:t>
            </w:r>
            <w:r w:rsidRPr="00F840F8">
              <w:rPr>
                <w:rFonts w:ascii="Arial" w:hAnsi="Arial" w:cs="Arial"/>
                <w:sz w:val="20"/>
                <w:szCs w:val="20"/>
              </w:rPr>
              <w:t xml:space="preserve"> social and cultural rights</w:t>
            </w:r>
          </w:p>
          <w:p w:rsidR="006C62CC" w:rsidRPr="00F840F8" w:rsidRDefault="002222CE" w:rsidP="006C62CC">
            <w:pPr>
              <w:numPr>
                <w:ilvl w:val="0"/>
                <w:numId w:val="4"/>
              </w:numPr>
              <w:rPr>
                <w:rFonts w:ascii="Arial" w:hAnsi="Arial" w:cs="Arial"/>
                <w:sz w:val="20"/>
                <w:szCs w:val="20"/>
              </w:rPr>
            </w:pPr>
            <w:r w:rsidRPr="00F840F8">
              <w:rPr>
                <w:rFonts w:ascii="Arial" w:hAnsi="Arial" w:cs="Arial"/>
                <w:sz w:val="20"/>
                <w:szCs w:val="20"/>
              </w:rPr>
              <w:t xml:space="preserve">Regional arrangements </w:t>
            </w:r>
          </w:p>
          <w:p w:rsidR="006C62CC" w:rsidRPr="00F840F8" w:rsidRDefault="006C62CC" w:rsidP="006C62CC">
            <w:pPr>
              <w:numPr>
                <w:ilvl w:val="0"/>
                <w:numId w:val="4"/>
              </w:numPr>
              <w:rPr>
                <w:rFonts w:ascii="Arial" w:hAnsi="Arial" w:cs="Arial"/>
                <w:sz w:val="20"/>
                <w:szCs w:val="20"/>
              </w:rPr>
            </w:pPr>
            <w:r w:rsidRPr="00F840F8">
              <w:rPr>
                <w:rFonts w:ascii="Arial" w:hAnsi="Arial" w:cs="Arial"/>
                <w:sz w:val="20"/>
                <w:szCs w:val="20"/>
              </w:rPr>
              <w:t>Human rights and international humanitarian law</w:t>
            </w:r>
          </w:p>
          <w:p w:rsidR="00896DFA" w:rsidRPr="00913EAB" w:rsidRDefault="008D3302" w:rsidP="006D2CFC">
            <w:pPr>
              <w:numPr>
                <w:ilvl w:val="0"/>
                <w:numId w:val="4"/>
              </w:numPr>
              <w:rPr>
                <w:rFonts w:ascii="Arial" w:hAnsi="Arial" w:cs="Arial"/>
                <w:sz w:val="20"/>
                <w:szCs w:val="20"/>
              </w:rPr>
            </w:pPr>
            <w:r w:rsidRPr="00F840F8">
              <w:rPr>
                <w:rFonts w:ascii="Arial" w:hAnsi="Arial" w:cs="Arial"/>
                <w:sz w:val="20"/>
                <w:szCs w:val="20"/>
              </w:rPr>
              <w:t xml:space="preserve">Human Rights Tragedies: </w:t>
            </w:r>
            <w:r w:rsidR="006C62CC" w:rsidRPr="00F840F8">
              <w:rPr>
                <w:rFonts w:ascii="Arial" w:hAnsi="Arial" w:cs="Arial"/>
                <w:sz w:val="20"/>
                <w:szCs w:val="20"/>
              </w:rPr>
              <w:t>T</w:t>
            </w:r>
            <w:r w:rsidR="002222CE" w:rsidRPr="00F840F8">
              <w:rPr>
                <w:rFonts w:ascii="Arial" w:hAnsi="Arial" w:cs="Arial"/>
                <w:sz w:val="20"/>
                <w:szCs w:val="20"/>
              </w:rPr>
              <w:t>he example of</w:t>
            </w:r>
            <w:r w:rsidR="006D2CFC">
              <w:rPr>
                <w:rFonts w:ascii="Arial" w:hAnsi="Arial" w:cs="Arial"/>
                <w:sz w:val="20"/>
                <w:szCs w:val="20"/>
              </w:rPr>
              <w:t xml:space="preserve"> the </w:t>
            </w:r>
            <w:r w:rsidR="002222CE" w:rsidRPr="00F840F8">
              <w:rPr>
                <w:rFonts w:ascii="Arial" w:hAnsi="Arial" w:cs="Arial"/>
                <w:sz w:val="20"/>
                <w:szCs w:val="20"/>
              </w:rPr>
              <w:t>former Yugoslavia</w:t>
            </w:r>
          </w:p>
        </w:tc>
      </w:tr>
      <w:tr w:rsidR="00913EAB" w:rsidRPr="00913EAB" w:rsidTr="008102D6">
        <w:trPr>
          <w:cantSplit/>
        </w:trPr>
        <w:tc>
          <w:tcPr>
            <w:tcW w:w="10456" w:type="dxa"/>
            <w:gridSpan w:val="16"/>
            <w:tcBorders>
              <w:left w:val="nil"/>
              <w:right w:val="nil"/>
            </w:tcBorders>
            <w:shd w:val="clear" w:color="auto" w:fill="auto"/>
          </w:tcPr>
          <w:p w:rsidR="00896DFA" w:rsidRPr="00913EAB" w:rsidRDefault="00896DFA" w:rsidP="00A3537D">
            <w:pPr>
              <w:rPr>
                <w:rFonts w:ascii="Arial" w:hAnsi="Arial" w:cs="Arial"/>
                <w:sz w:val="20"/>
                <w:szCs w:val="20"/>
              </w:rPr>
            </w:pPr>
          </w:p>
        </w:tc>
      </w:tr>
      <w:tr w:rsidR="00913EAB" w:rsidRPr="00913EAB" w:rsidTr="008102D6">
        <w:trPr>
          <w:cantSplit/>
        </w:trPr>
        <w:tc>
          <w:tcPr>
            <w:tcW w:w="10456" w:type="dxa"/>
            <w:gridSpan w:val="16"/>
            <w:tcBorders>
              <w:bottom w:val="single" w:sz="6" w:space="0" w:color="auto"/>
            </w:tcBorders>
            <w:shd w:val="clear" w:color="auto" w:fill="auto"/>
          </w:tcPr>
          <w:p w:rsidR="003B7553" w:rsidRPr="00913EAB" w:rsidRDefault="0009429E" w:rsidP="003B7553">
            <w:pPr>
              <w:jc w:val="center"/>
              <w:rPr>
                <w:rFonts w:ascii="Arial" w:hAnsi="Arial" w:cs="Arial"/>
                <w:b/>
                <w:i/>
                <w:sz w:val="20"/>
                <w:szCs w:val="20"/>
              </w:rPr>
            </w:pPr>
            <w:r w:rsidRPr="00913EAB">
              <w:rPr>
                <w:rFonts w:ascii="Arial" w:hAnsi="Arial" w:cs="Arial"/>
                <w:b/>
                <w:sz w:val="20"/>
                <w:szCs w:val="20"/>
                <w:u w:val="single"/>
              </w:rPr>
              <w:t>Student Engagement Hours</w:t>
            </w:r>
          </w:p>
        </w:tc>
      </w:tr>
      <w:tr w:rsidR="00913EAB" w:rsidRPr="00913EAB" w:rsidTr="008102D6">
        <w:trPr>
          <w:cantSplit/>
        </w:trPr>
        <w:tc>
          <w:tcPr>
            <w:tcW w:w="4626" w:type="dxa"/>
            <w:gridSpan w:val="5"/>
            <w:tcBorders>
              <w:bottom w:val="single" w:sz="6" w:space="0" w:color="auto"/>
            </w:tcBorders>
            <w:shd w:val="clear" w:color="auto" w:fill="auto"/>
          </w:tcPr>
          <w:p w:rsidR="00A278C0" w:rsidRPr="00913EAB" w:rsidRDefault="0009429E" w:rsidP="00726B07">
            <w:pPr>
              <w:pStyle w:val="Heading7"/>
              <w:tabs>
                <w:tab w:val="clear" w:pos="709"/>
                <w:tab w:val="clear" w:pos="2880"/>
              </w:tabs>
              <w:jc w:val="both"/>
              <w:rPr>
                <w:i/>
                <w:sz w:val="20"/>
                <w:szCs w:val="20"/>
                <w:u w:val="single"/>
              </w:rPr>
            </w:pPr>
            <w:r w:rsidRPr="00913EAB">
              <w:rPr>
                <w:i/>
                <w:sz w:val="20"/>
                <w:szCs w:val="20"/>
              </w:rPr>
              <w:t>Type</w:t>
            </w:r>
            <w:r w:rsidR="003B7553" w:rsidRPr="00913EAB">
              <w:rPr>
                <w:b w:val="0"/>
                <w:i/>
                <w:sz w:val="20"/>
                <w:szCs w:val="20"/>
              </w:rPr>
              <w:t xml:space="preserve"> </w:t>
            </w:r>
          </w:p>
        </w:tc>
        <w:tc>
          <w:tcPr>
            <w:tcW w:w="1843" w:type="dxa"/>
            <w:gridSpan w:val="4"/>
            <w:tcBorders>
              <w:bottom w:val="single" w:sz="6" w:space="0" w:color="auto"/>
            </w:tcBorders>
            <w:shd w:val="clear" w:color="auto" w:fill="auto"/>
          </w:tcPr>
          <w:p w:rsidR="00A278C0" w:rsidRPr="00913EAB" w:rsidRDefault="00A278C0" w:rsidP="00726B07">
            <w:pPr>
              <w:jc w:val="both"/>
              <w:rPr>
                <w:rFonts w:ascii="Arial" w:hAnsi="Arial" w:cs="Arial"/>
                <w:b/>
                <w:sz w:val="20"/>
                <w:szCs w:val="20"/>
              </w:rPr>
            </w:pPr>
            <w:r w:rsidRPr="00913EAB">
              <w:rPr>
                <w:rFonts w:ascii="Arial" w:hAnsi="Arial" w:cs="Arial"/>
                <w:b/>
                <w:i/>
                <w:sz w:val="20"/>
                <w:szCs w:val="20"/>
              </w:rPr>
              <w:t xml:space="preserve">Number per term </w:t>
            </w:r>
          </w:p>
        </w:tc>
        <w:tc>
          <w:tcPr>
            <w:tcW w:w="1841" w:type="dxa"/>
            <w:gridSpan w:val="4"/>
            <w:shd w:val="clear" w:color="auto" w:fill="auto"/>
          </w:tcPr>
          <w:p w:rsidR="00A278C0" w:rsidRPr="00913EAB" w:rsidRDefault="00A278C0" w:rsidP="00726B07">
            <w:pPr>
              <w:jc w:val="both"/>
              <w:rPr>
                <w:rFonts w:ascii="Arial" w:hAnsi="Arial" w:cs="Arial"/>
                <w:b/>
                <w:sz w:val="20"/>
                <w:szCs w:val="20"/>
              </w:rPr>
            </w:pPr>
            <w:r w:rsidRPr="00913EAB">
              <w:rPr>
                <w:rFonts w:ascii="Arial" w:hAnsi="Arial" w:cs="Arial"/>
                <w:b/>
                <w:i/>
                <w:sz w:val="20"/>
                <w:szCs w:val="20"/>
              </w:rPr>
              <w:t xml:space="preserve">Duration of each </w:t>
            </w:r>
          </w:p>
        </w:tc>
        <w:tc>
          <w:tcPr>
            <w:tcW w:w="2146" w:type="dxa"/>
            <w:gridSpan w:val="3"/>
            <w:shd w:val="clear" w:color="auto" w:fill="auto"/>
          </w:tcPr>
          <w:p w:rsidR="00A278C0" w:rsidRPr="00913EAB" w:rsidRDefault="0009429E" w:rsidP="00BC4B2E">
            <w:pPr>
              <w:jc w:val="both"/>
              <w:rPr>
                <w:rFonts w:ascii="Arial" w:hAnsi="Arial" w:cs="Arial"/>
                <w:b/>
                <w:sz w:val="20"/>
                <w:szCs w:val="20"/>
              </w:rPr>
            </w:pPr>
            <w:r w:rsidRPr="00913EAB">
              <w:rPr>
                <w:rFonts w:ascii="Arial" w:hAnsi="Arial" w:cs="Arial"/>
                <w:b/>
                <w:i/>
                <w:sz w:val="20"/>
                <w:szCs w:val="20"/>
              </w:rPr>
              <w:t>Total</w:t>
            </w:r>
            <w:r w:rsidR="00A278C0" w:rsidRPr="00913EAB">
              <w:rPr>
                <w:rFonts w:ascii="Arial" w:hAnsi="Arial" w:cs="Arial"/>
                <w:b/>
                <w:i/>
                <w:sz w:val="20"/>
                <w:szCs w:val="20"/>
              </w:rPr>
              <w:t xml:space="preserve"> Time</w:t>
            </w:r>
          </w:p>
        </w:tc>
      </w:tr>
      <w:tr w:rsidR="00913EAB" w:rsidRPr="00913EAB" w:rsidTr="008102D6">
        <w:trPr>
          <w:cantSplit/>
        </w:trPr>
        <w:tc>
          <w:tcPr>
            <w:tcW w:w="4626" w:type="dxa"/>
            <w:gridSpan w:val="5"/>
            <w:shd w:val="clear" w:color="auto" w:fill="auto"/>
          </w:tcPr>
          <w:p w:rsidR="00A278C0" w:rsidRPr="00913EAB" w:rsidRDefault="00245602" w:rsidP="00FF7CCE">
            <w:pPr>
              <w:pStyle w:val="Heading7"/>
              <w:tabs>
                <w:tab w:val="clear" w:pos="709"/>
                <w:tab w:val="clear" w:pos="2880"/>
              </w:tabs>
              <w:rPr>
                <w:b w:val="0"/>
                <w:i/>
                <w:sz w:val="20"/>
                <w:szCs w:val="20"/>
              </w:rPr>
            </w:pPr>
            <w:r w:rsidRPr="00913EAB">
              <w:rPr>
                <w:b w:val="0"/>
                <w:i/>
                <w:sz w:val="20"/>
                <w:szCs w:val="20"/>
              </w:rPr>
              <w:t>Lectures</w:t>
            </w:r>
          </w:p>
        </w:tc>
        <w:tc>
          <w:tcPr>
            <w:tcW w:w="1843" w:type="dxa"/>
            <w:gridSpan w:val="4"/>
            <w:shd w:val="clear" w:color="auto" w:fill="auto"/>
          </w:tcPr>
          <w:p w:rsidR="00A278C0" w:rsidRPr="00913EAB" w:rsidRDefault="006C62CC" w:rsidP="00A3537D">
            <w:pPr>
              <w:rPr>
                <w:rFonts w:ascii="Arial" w:hAnsi="Arial" w:cs="Arial"/>
                <w:sz w:val="20"/>
                <w:szCs w:val="20"/>
              </w:rPr>
            </w:pPr>
            <w:r w:rsidRPr="00913EAB">
              <w:rPr>
                <w:rFonts w:ascii="Arial" w:hAnsi="Arial" w:cs="Arial"/>
                <w:sz w:val="20"/>
                <w:szCs w:val="20"/>
              </w:rPr>
              <w:t>13</w:t>
            </w:r>
          </w:p>
        </w:tc>
        <w:tc>
          <w:tcPr>
            <w:tcW w:w="1841" w:type="dxa"/>
            <w:gridSpan w:val="4"/>
            <w:shd w:val="clear" w:color="auto" w:fill="auto"/>
          </w:tcPr>
          <w:p w:rsidR="00A278C0" w:rsidRPr="00913EAB" w:rsidRDefault="0080671D" w:rsidP="00A3537D">
            <w:pPr>
              <w:rPr>
                <w:rFonts w:ascii="Arial" w:hAnsi="Arial" w:cs="Arial"/>
                <w:sz w:val="20"/>
                <w:szCs w:val="20"/>
              </w:rPr>
            </w:pPr>
            <w:r>
              <w:rPr>
                <w:rFonts w:ascii="Arial" w:hAnsi="Arial" w:cs="Arial"/>
                <w:sz w:val="20"/>
                <w:szCs w:val="20"/>
              </w:rPr>
              <w:t>4</w:t>
            </w:r>
            <w:r w:rsidR="00245602" w:rsidRPr="00913EAB">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A278C0" w:rsidRPr="00913EAB" w:rsidRDefault="006C62CC" w:rsidP="00A3537D">
            <w:pPr>
              <w:rPr>
                <w:rFonts w:ascii="Arial" w:hAnsi="Arial" w:cs="Arial"/>
                <w:sz w:val="20"/>
                <w:szCs w:val="20"/>
              </w:rPr>
            </w:pPr>
            <w:r w:rsidRPr="00913EAB">
              <w:rPr>
                <w:rFonts w:ascii="Arial" w:hAnsi="Arial" w:cs="Arial"/>
                <w:sz w:val="20"/>
                <w:szCs w:val="20"/>
              </w:rPr>
              <w:t>52</w:t>
            </w:r>
          </w:p>
        </w:tc>
      </w:tr>
      <w:tr w:rsidR="00913EAB" w:rsidRPr="00913EAB" w:rsidTr="008102D6">
        <w:trPr>
          <w:cantSplit/>
        </w:trPr>
        <w:tc>
          <w:tcPr>
            <w:tcW w:w="4626" w:type="dxa"/>
            <w:gridSpan w:val="5"/>
            <w:shd w:val="clear" w:color="auto" w:fill="auto"/>
          </w:tcPr>
          <w:p w:rsidR="00A278C0" w:rsidRPr="00913EAB" w:rsidRDefault="00A674A9" w:rsidP="00FF7CCE">
            <w:pPr>
              <w:pStyle w:val="Heading7"/>
              <w:tabs>
                <w:tab w:val="clear" w:pos="709"/>
                <w:tab w:val="clear" w:pos="2880"/>
              </w:tabs>
              <w:rPr>
                <w:b w:val="0"/>
                <w:i/>
                <w:sz w:val="20"/>
                <w:szCs w:val="20"/>
              </w:rPr>
            </w:pPr>
            <w:r>
              <w:rPr>
                <w:b w:val="0"/>
                <w:i/>
                <w:sz w:val="20"/>
                <w:szCs w:val="20"/>
              </w:rPr>
              <w:t>Seminar</w:t>
            </w:r>
            <w:r w:rsidR="00245602" w:rsidRPr="00913EAB">
              <w:rPr>
                <w:b w:val="0"/>
                <w:i/>
                <w:sz w:val="20"/>
                <w:szCs w:val="20"/>
              </w:rPr>
              <w:t>s</w:t>
            </w:r>
          </w:p>
        </w:tc>
        <w:tc>
          <w:tcPr>
            <w:tcW w:w="1843" w:type="dxa"/>
            <w:gridSpan w:val="4"/>
            <w:shd w:val="clear" w:color="auto" w:fill="auto"/>
          </w:tcPr>
          <w:p w:rsidR="00A278C0" w:rsidRPr="00913EAB" w:rsidRDefault="006C62CC" w:rsidP="00A3537D">
            <w:pPr>
              <w:rPr>
                <w:rFonts w:ascii="Arial" w:hAnsi="Arial" w:cs="Arial"/>
                <w:sz w:val="20"/>
                <w:szCs w:val="20"/>
              </w:rPr>
            </w:pPr>
            <w:r w:rsidRPr="00913EAB">
              <w:rPr>
                <w:rFonts w:ascii="Arial" w:hAnsi="Arial" w:cs="Arial"/>
                <w:sz w:val="20"/>
                <w:szCs w:val="20"/>
              </w:rPr>
              <w:t>13</w:t>
            </w:r>
          </w:p>
        </w:tc>
        <w:tc>
          <w:tcPr>
            <w:tcW w:w="1841" w:type="dxa"/>
            <w:gridSpan w:val="4"/>
            <w:shd w:val="clear" w:color="auto" w:fill="auto"/>
          </w:tcPr>
          <w:p w:rsidR="00A278C0" w:rsidRPr="00913EAB" w:rsidRDefault="0080671D" w:rsidP="00A3537D">
            <w:pPr>
              <w:rPr>
                <w:rFonts w:ascii="Arial" w:hAnsi="Arial" w:cs="Arial"/>
                <w:sz w:val="20"/>
                <w:szCs w:val="20"/>
              </w:rPr>
            </w:pPr>
            <w:r>
              <w:rPr>
                <w:rFonts w:ascii="Arial" w:hAnsi="Arial" w:cs="Arial"/>
                <w:sz w:val="20"/>
                <w:szCs w:val="20"/>
              </w:rPr>
              <w:t>2</w:t>
            </w:r>
            <w:r w:rsidR="00245602" w:rsidRPr="00913EAB">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A278C0" w:rsidRPr="00913EAB" w:rsidRDefault="006C62CC" w:rsidP="00A3537D">
            <w:pPr>
              <w:rPr>
                <w:rFonts w:ascii="Arial" w:hAnsi="Arial" w:cs="Arial"/>
                <w:sz w:val="20"/>
                <w:szCs w:val="20"/>
              </w:rPr>
            </w:pPr>
            <w:r w:rsidRPr="00913EAB">
              <w:rPr>
                <w:rFonts w:ascii="Arial" w:hAnsi="Arial" w:cs="Arial"/>
                <w:sz w:val="20"/>
                <w:szCs w:val="20"/>
              </w:rPr>
              <w:t>26</w:t>
            </w:r>
          </w:p>
        </w:tc>
      </w:tr>
      <w:tr w:rsidR="00913EAB" w:rsidRPr="00913EAB" w:rsidTr="008102D6">
        <w:trPr>
          <w:cantSplit/>
        </w:trPr>
        <w:tc>
          <w:tcPr>
            <w:tcW w:w="4626" w:type="dxa"/>
            <w:gridSpan w:val="5"/>
            <w:tcBorders>
              <w:bottom w:val="single" w:sz="6" w:space="0" w:color="auto"/>
            </w:tcBorders>
            <w:shd w:val="clear" w:color="auto" w:fill="auto"/>
          </w:tcPr>
          <w:p w:rsidR="00A278C0" w:rsidRPr="00913EAB" w:rsidRDefault="00A278C0" w:rsidP="00FF7CCE">
            <w:pPr>
              <w:pStyle w:val="Heading7"/>
              <w:tabs>
                <w:tab w:val="clear" w:pos="709"/>
                <w:tab w:val="clear" w:pos="2880"/>
              </w:tabs>
              <w:rPr>
                <w:b w:val="0"/>
                <w:i/>
                <w:sz w:val="20"/>
                <w:szCs w:val="20"/>
              </w:rPr>
            </w:pPr>
          </w:p>
        </w:tc>
        <w:tc>
          <w:tcPr>
            <w:tcW w:w="1843" w:type="dxa"/>
            <w:gridSpan w:val="4"/>
            <w:tcBorders>
              <w:bottom w:val="single" w:sz="6" w:space="0" w:color="auto"/>
            </w:tcBorders>
            <w:shd w:val="clear" w:color="auto" w:fill="auto"/>
          </w:tcPr>
          <w:p w:rsidR="00A278C0" w:rsidRPr="00913EAB" w:rsidRDefault="00A278C0" w:rsidP="00A3537D">
            <w:pPr>
              <w:rPr>
                <w:rFonts w:ascii="Arial" w:hAnsi="Arial" w:cs="Arial"/>
                <w:sz w:val="20"/>
                <w:szCs w:val="20"/>
              </w:rPr>
            </w:pPr>
          </w:p>
        </w:tc>
        <w:tc>
          <w:tcPr>
            <w:tcW w:w="1841" w:type="dxa"/>
            <w:gridSpan w:val="4"/>
            <w:tcBorders>
              <w:bottom w:val="single" w:sz="6" w:space="0" w:color="auto"/>
            </w:tcBorders>
            <w:shd w:val="clear" w:color="auto" w:fill="auto"/>
          </w:tcPr>
          <w:p w:rsidR="00A278C0" w:rsidRPr="00913EAB" w:rsidRDefault="00A278C0" w:rsidP="00A3537D">
            <w:pPr>
              <w:rPr>
                <w:rFonts w:ascii="Arial" w:hAnsi="Arial" w:cs="Arial"/>
                <w:sz w:val="20"/>
                <w:szCs w:val="20"/>
              </w:rPr>
            </w:pPr>
          </w:p>
        </w:tc>
        <w:tc>
          <w:tcPr>
            <w:tcW w:w="2146" w:type="dxa"/>
            <w:gridSpan w:val="3"/>
            <w:tcBorders>
              <w:bottom w:val="single" w:sz="6" w:space="0" w:color="auto"/>
            </w:tcBorders>
            <w:shd w:val="clear" w:color="auto" w:fill="auto"/>
          </w:tcPr>
          <w:p w:rsidR="00A278C0" w:rsidRPr="00913EAB" w:rsidRDefault="00A278C0" w:rsidP="00A3537D">
            <w:pPr>
              <w:rPr>
                <w:rFonts w:ascii="Arial" w:hAnsi="Arial" w:cs="Arial"/>
                <w:sz w:val="20"/>
                <w:szCs w:val="20"/>
              </w:rPr>
            </w:pPr>
          </w:p>
        </w:tc>
      </w:tr>
      <w:tr w:rsidR="00913EAB" w:rsidRPr="00913EAB" w:rsidTr="008102D6">
        <w:trPr>
          <w:cantSplit/>
        </w:trPr>
        <w:tc>
          <w:tcPr>
            <w:tcW w:w="8330" w:type="dxa"/>
            <w:gridSpan w:val="14"/>
            <w:tcBorders>
              <w:bottom w:val="single" w:sz="6" w:space="0" w:color="auto"/>
            </w:tcBorders>
            <w:shd w:val="clear" w:color="auto" w:fill="auto"/>
          </w:tcPr>
          <w:p w:rsidR="0009429E" w:rsidRPr="00913EAB" w:rsidRDefault="0009429E" w:rsidP="00A97EAC">
            <w:pPr>
              <w:jc w:val="right"/>
              <w:rPr>
                <w:rFonts w:ascii="Arial" w:hAnsi="Arial" w:cs="Arial"/>
                <w:i/>
                <w:sz w:val="20"/>
                <w:szCs w:val="20"/>
              </w:rPr>
            </w:pPr>
            <w:r w:rsidRPr="00913EAB">
              <w:rPr>
                <w:rFonts w:ascii="Arial" w:hAnsi="Arial" w:cs="Arial"/>
                <w:i/>
                <w:sz w:val="20"/>
                <w:szCs w:val="20"/>
              </w:rPr>
              <w:t>Total Guided/Independent Learning Hours</w:t>
            </w:r>
          </w:p>
        </w:tc>
        <w:tc>
          <w:tcPr>
            <w:tcW w:w="2126" w:type="dxa"/>
            <w:gridSpan w:val="2"/>
            <w:tcBorders>
              <w:bottom w:val="single" w:sz="6" w:space="0" w:color="auto"/>
            </w:tcBorders>
            <w:shd w:val="clear" w:color="auto" w:fill="auto"/>
          </w:tcPr>
          <w:p w:rsidR="0009429E" w:rsidRPr="00913EAB" w:rsidRDefault="006C62CC" w:rsidP="00A97EAC">
            <w:pPr>
              <w:jc w:val="right"/>
              <w:rPr>
                <w:rFonts w:ascii="Arial" w:hAnsi="Arial" w:cs="Arial"/>
                <w:b/>
                <w:sz w:val="20"/>
                <w:szCs w:val="20"/>
              </w:rPr>
            </w:pPr>
            <w:r w:rsidRPr="00913EAB">
              <w:rPr>
                <w:rFonts w:ascii="Arial" w:hAnsi="Arial" w:cs="Arial"/>
                <w:b/>
                <w:sz w:val="20"/>
                <w:szCs w:val="20"/>
              </w:rPr>
              <w:t>122</w:t>
            </w:r>
          </w:p>
        </w:tc>
      </w:tr>
      <w:tr w:rsidR="00913EAB" w:rsidRPr="00913EAB" w:rsidTr="008102D6">
        <w:trPr>
          <w:cantSplit/>
        </w:trPr>
        <w:tc>
          <w:tcPr>
            <w:tcW w:w="8330" w:type="dxa"/>
            <w:gridSpan w:val="14"/>
            <w:tcBorders>
              <w:bottom w:val="single" w:sz="6" w:space="0" w:color="auto"/>
            </w:tcBorders>
            <w:shd w:val="clear" w:color="auto" w:fill="auto"/>
          </w:tcPr>
          <w:p w:rsidR="00BC4B2E" w:rsidRPr="00913EAB" w:rsidRDefault="00BC4B2E" w:rsidP="0009429E">
            <w:pPr>
              <w:jc w:val="right"/>
              <w:rPr>
                <w:rFonts w:ascii="Arial" w:hAnsi="Arial" w:cs="Arial"/>
                <w:i/>
                <w:sz w:val="20"/>
                <w:szCs w:val="20"/>
              </w:rPr>
            </w:pPr>
            <w:r w:rsidRPr="00913EAB">
              <w:rPr>
                <w:rFonts w:ascii="Arial" w:hAnsi="Arial" w:cs="Arial"/>
                <w:i/>
                <w:sz w:val="20"/>
                <w:szCs w:val="20"/>
              </w:rPr>
              <w:t xml:space="preserve">Total Contact </w:t>
            </w:r>
            <w:r w:rsidR="0009429E" w:rsidRPr="00913EAB">
              <w:rPr>
                <w:rFonts w:ascii="Arial" w:hAnsi="Arial" w:cs="Arial"/>
                <w:i/>
                <w:sz w:val="20"/>
                <w:szCs w:val="20"/>
              </w:rPr>
              <w:t>Hours</w:t>
            </w:r>
            <w:r w:rsidRPr="00913EAB">
              <w:rPr>
                <w:rFonts w:ascii="Arial" w:hAnsi="Arial" w:cs="Arial"/>
                <w:i/>
                <w:sz w:val="20"/>
                <w:szCs w:val="20"/>
              </w:rPr>
              <w:t xml:space="preserve">:         </w:t>
            </w:r>
          </w:p>
        </w:tc>
        <w:tc>
          <w:tcPr>
            <w:tcW w:w="2126" w:type="dxa"/>
            <w:gridSpan w:val="2"/>
            <w:tcBorders>
              <w:bottom w:val="single" w:sz="6" w:space="0" w:color="auto"/>
            </w:tcBorders>
            <w:shd w:val="clear" w:color="auto" w:fill="auto"/>
          </w:tcPr>
          <w:p w:rsidR="00BC4B2E" w:rsidRPr="00913EAB" w:rsidRDefault="006C62CC" w:rsidP="00A97EAC">
            <w:pPr>
              <w:jc w:val="right"/>
              <w:rPr>
                <w:rFonts w:ascii="Arial" w:hAnsi="Arial" w:cs="Arial"/>
                <w:b/>
                <w:sz w:val="20"/>
                <w:szCs w:val="20"/>
              </w:rPr>
            </w:pPr>
            <w:r w:rsidRPr="00913EAB">
              <w:rPr>
                <w:rFonts w:ascii="Arial" w:hAnsi="Arial" w:cs="Arial"/>
                <w:b/>
                <w:sz w:val="20"/>
                <w:szCs w:val="20"/>
              </w:rPr>
              <w:t>78</w:t>
            </w:r>
          </w:p>
        </w:tc>
      </w:tr>
      <w:tr w:rsidR="00913EAB" w:rsidRPr="00913EAB" w:rsidTr="008102D6">
        <w:trPr>
          <w:cantSplit/>
        </w:trPr>
        <w:tc>
          <w:tcPr>
            <w:tcW w:w="8330" w:type="dxa"/>
            <w:gridSpan w:val="14"/>
            <w:tcBorders>
              <w:bottom w:val="single" w:sz="6" w:space="0" w:color="auto"/>
            </w:tcBorders>
            <w:shd w:val="clear" w:color="auto" w:fill="auto"/>
          </w:tcPr>
          <w:p w:rsidR="0009429E" w:rsidRPr="00913EAB" w:rsidRDefault="0009429E" w:rsidP="00A97EAC">
            <w:pPr>
              <w:jc w:val="right"/>
              <w:rPr>
                <w:rFonts w:ascii="Arial" w:hAnsi="Arial" w:cs="Arial"/>
                <w:b/>
                <w:sz w:val="20"/>
                <w:szCs w:val="20"/>
              </w:rPr>
            </w:pPr>
            <w:r w:rsidRPr="00913EAB">
              <w:rPr>
                <w:rFonts w:ascii="Arial" w:hAnsi="Arial" w:cs="Arial"/>
                <w:b/>
                <w:sz w:val="20"/>
                <w:szCs w:val="20"/>
              </w:rPr>
              <w:t>Total Engagement Hours</w:t>
            </w:r>
          </w:p>
        </w:tc>
        <w:tc>
          <w:tcPr>
            <w:tcW w:w="2126" w:type="dxa"/>
            <w:gridSpan w:val="2"/>
            <w:tcBorders>
              <w:bottom w:val="single" w:sz="6" w:space="0" w:color="auto"/>
            </w:tcBorders>
            <w:shd w:val="clear" w:color="auto" w:fill="auto"/>
          </w:tcPr>
          <w:p w:rsidR="0009429E" w:rsidRPr="00913EAB" w:rsidRDefault="006C62CC" w:rsidP="00A97EAC">
            <w:pPr>
              <w:jc w:val="right"/>
              <w:rPr>
                <w:rFonts w:ascii="Arial" w:hAnsi="Arial" w:cs="Arial"/>
                <w:b/>
                <w:sz w:val="20"/>
                <w:szCs w:val="20"/>
              </w:rPr>
            </w:pPr>
            <w:r w:rsidRPr="00913EAB">
              <w:rPr>
                <w:rFonts w:ascii="Arial" w:hAnsi="Arial" w:cs="Arial"/>
                <w:b/>
                <w:sz w:val="20"/>
                <w:szCs w:val="20"/>
              </w:rPr>
              <w:t>200</w:t>
            </w:r>
          </w:p>
        </w:tc>
      </w:tr>
      <w:tr w:rsidR="00913EAB" w:rsidRPr="00913EAB" w:rsidTr="008102D6">
        <w:trPr>
          <w:cantSplit/>
        </w:trPr>
        <w:tc>
          <w:tcPr>
            <w:tcW w:w="10456" w:type="dxa"/>
            <w:gridSpan w:val="16"/>
            <w:tcBorders>
              <w:left w:val="nil"/>
              <w:right w:val="nil"/>
            </w:tcBorders>
            <w:shd w:val="clear" w:color="auto" w:fill="auto"/>
          </w:tcPr>
          <w:p w:rsidR="00A278C0" w:rsidRDefault="00A278C0" w:rsidP="00A97EAC">
            <w:pPr>
              <w:jc w:val="right"/>
              <w:rPr>
                <w:rFonts w:ascii="Arial" w:hAnsi="Arial" w:cs="Arial"/>
                <w:b/>
                <w:sz w:val="20"/>
                <w:szCs w:val="20"/>
              </w:rPr>
            </w:pPr>
          </w:p>
          <w:p w:rsidR="006D2CFC" w:rsidRDefault="006D2CFC" w:rsidP="006D2CFC">
            <w:pPr>
              <w:rPr>
                <w:rFonts w:ascii="Arial" w:hAnsi="Arial" w:cs="Arial"/>
                <w:b/>
                <w:sz w:val="20"/>
                <w:szCs w:val="20"/>
              </w:rPr>
            </w:pPr>
          </w:p>
          <w:p w:rsidR="0080671D" w:rsidRDefault="0080671D" w:rsidP="006D2CFC">
            <w:pPr>
              <w:rPr>
                <w:rFonts w:ascii="Arial" w:hAnsi="Arial" w:cs="Arial"/>
                <w:b/>
                <w:sz w:val="20"/>
                <w:szCs w:val="20"/>
              </w:rPr>
            </w:pPr>
          </w:p>
          <w:p w:rsidR="0080671D" w:rsidRDefault="0080671D" w:rsidP="006D2CFC">
            <w:pPr>
              <w:rPr>
                <w:rFonts w:ascii="Arial" w:hAnsi="Arial" w:cs="Arial"/>
                <w:b/>
                <w:sz w:val="20"/>
                <w:szCs w:val="20"/>
              </w:rPr>
            </w:pPr>
          </w:p>
          <w:p w:rsidR="0080671D" w:rsidRDefault="0080671D" w:rsidP="006D2CFC">
            <w:pPr>
              <w:rPr>
                <w:rFonts w:ascii="Arial" w:hAnsi="Arial" w:cs="Arial"/>
                <w:b/>
                <w:sz w:val="20"/>
                <w:szCs w:val="20"/>
              </w:rPr>
            </w:pPr>
          </w:p>
          <w:p w:rsidR="0080671D" w:rsidRDefault="0080671D" w:rsidP="006D2CFC">
            <w:pPr>
              <w:rPr>
                <w:rFonts w:ascii="Arial" w:hAnsi="Arial" w:cs="Arial"/>
                <w:b/>
                <w:sz w:val="20"/>
                <w:szCs w:val="20"/>
              </w:rPr>
            </w:pPr>
          </w:p>
          <w:p w:rsidR="00726B07" w:rsidRDefault="00726B07" w:rsidP="006D2CFC">
            <w:pPr>
              <w:rPr>
                <w:rFonts w:ascii="Arial" w:hAnsi="Arial" w:cs="Arial"/>
                <w:b/>
                <w:sz w:val="20"/>
                <w:szCs w:val="20"/>
              </w:rPr>
            </w:pPr>
          </w:p>
          <w:p w:rsidR="0080671D" w:rsidRDefault="0080671D" w:rsidP="006D2CFC">
            <w:pPr>
              <w:rPr>
                <w:rFonts w:ascii="Arial" w:hAnsi="Arial" w:cs="Arial"/>
                <w:b/>
                <w:sz w:val="20"/>
                <w:szCs w:val="20"/>
              </w:rPr>
            </w:pPr>
          </w:p>
          <w:p w:rsidR="00DE5AA5" w:rsidRPr="00913EAB" w:rsidRDefault="00DE5AA5" w:rsidP="00A97EAC">
            <w:pPr>
              <w:jc w:val="right"/>
              <w:rPr>
                <w:rFonts w:ascii="Arial" w:hAnsi="Arial" w:cs="Arial"/>
                <w:b/>
                <w:sz w:val="20"/>
                <w:szCs w:val="20"/>
              </w:rPr>
            </w:pPr>
          </w:p>
        </w:tc>
      </w:tr>
      <w:tr w:rsidR="00913EAB" w:rsidRPr="00913EAB" w:rsidTr="008102D6">
        <w:trPr>
          <w:cantSplit/>
        </w:trPr>
        <w:tc>
          <w:tcPr>
            <w:tcW w:w="10456" w:type="dxa"/>
            <w:gridSpan w:val="16"/>
            <w:tcBorders>
              <w:bottom w:val="single" w:sz="6" w:space="0" w:color="auto"/>
            </w:tcBorders>
            <w:shd w:val="clear" w:color="auto" w:fill="auto"/>
          </w:tcPr>
          <w:p w:rsidR="003B7553" w:rsidRPr="00913EAB" w:rsidRDefault="003B7553" w:rsidP="003B7553">
            <w:pPr>
              <w:jc w:val="center"/>
              <w:rPr>
                <w:rFonts w:ascii="Arial" w:hAnsi="Arial" w:cs="Arial"/>
                <w:b/>
                <w:i/>
                <w:sz w:val="20"/>
                <w:szCs w:val="20"/>
              </w:rPr>
            </w:pPr>
            <w:r w:rsidRPr="00913EAB">
              <w:rPr>
                <w:rFonts w:ascii="Arial" w:hAnsi="Arial" w:cs="Arial"/>
                <w:b/>
                <w:sz w:val="20"/>
                <w:szCs w:val="20"/>
                <w:u w:val="single"/>
              </w:rPr>
              <w:lastRenderedPageBreak/>
              <w:t>Assessment Method Summary</w:t>
            </w:r>
          </w:p>
        </w:tc>
      </w:tr>
      <w:tr w:rsidR="00913EAB" w:rsidRPr="00913EAB" w:rsidTr="008102D6">
        <w:trPr>
          <w:cantSplit/>
        </w:trPr>
        <w:tc>
          <w:tcPr>
            <w:tcW w:w="3067" w:type="dxa"/>
            <w:gridSpan w:val="3"/>
            <w:tcBorders>
              <w:bottom w:val="single" w:sz="6" w:space="0" w:color="auto"/>
            </w:tcBorders>
            <w:shd w:val="clear" w:color="auto" w:fill="auto"/>
          </w:tcPr>
          <w:p w:rsidR="00A278C0" w:rsidRPr="00913EAB" w:rsidRDefault="003B7553" w:rsidP="00726B07">
            <w:pPr>
              <w:rPr>
                <w:rFonts w:ascii="Arial" w:hAnsi="Arial" w:cs="Arial"/>
                <w:b/>
                <w:sz w:val="20"/>
                <w:szCs w:val="20"/>
                <w:u w:val="single"/>
              </w:rPr>
            </w:pPr>
            <w:r w:rsidRPr="00913EAB">
              <w:rPr>
                <w:rFonts w:ascii="Arial" w:hAnsi="Arial" w:cs="Arial"/>
                <w:b/>
                <w:i/>
                <w:sz w:val="20"/>
                <w:szCs w:val="20"/>
              </w:rPr>
              <w:t xml:space="preserve">Type </w:t>
            </w:r>
          </w:p>
        </w:tc>
        <w:tc>
          <w:tcPr>
            <w:tcW w:w="1847" w:type="dxa"/>
            <w:gridSpan w:val="3"/>
            <w:shd w:val="clear" w:color="auto" w:fill="auto"/>
          </w:tcPr>
          <w:p w:rsidR="00A278C0" w:rsidRPr="00913EAB" w:rsidRDefault="00A278C0" w:rsidP="00BC4B2E">
            <w:pPr>
              <w:rPr>
                <w:rFonts w:ascii="Arial" w:hAnsi="Arial" w:cs="Arial"/>
                <w:b/>
                <w:i/>
                <w:sz w:val="20"/>
                <w:szCs w:val="20"/>
              </w:rPr>
            </w:pPr>
            <w:r w:rsidRPr="00913EAB">
              <w:rPr>
                <w:rFonts w:ascii="Arial" w:hAnsi="Arial" w:cs="Arial"/>
                <w:b/>
                <w:i/>
                <w:sz w:val="20"/>
                <w:szCs w:val="20"/>
              </w:rPr>
              <w:t>Number required</w:t>
            </w:r>
          </w:p>
        </w:tc>
        <w:tc>
          <w:tcPr>
            <w:tcW w:w="1843" w:type="dxa"/>
            <w:gridSpan w:val="4"/>
            <w:shd w:val="clear" w:color="auto" w:fill="auto"/>
          </w:tcPr>
          <w:p w:rsidR="00A278C0" w:rsidRPr="00913EAB" w:rsidRDefault="00A278C0" w:rsidP="00726B07">
            <w:pPr>
              <w:rPr>
                <w:rFonts w:ascii="Arial" w:hAnsi="Arial" w:cs="Arial"/>
                <w:i/>
                <w:sz w:val="20"/>
                <w:szCs w:val="20"/>
              </w:rPr>
            </w:pPr>
            <w:r w:rsidRPr="00913EAB">
              <w:rPr>
                <w:rFonts w:ascii="Arial" w:hAnsi="Arial" w:cs="Arial"/>
                <w:b/>
                <w:i/>
                <w:sz w:val="20"/>
                <w:szCs w:val="20"/>
              </w:rPr>
              <w:t>Duration</w:t>
            </w:r>
            <w:r w:rsidRPr="00913EAB">
              <w:rPr>
                <w:rFonts w:ascii="Arial" w:hAnsi="Arial" w:cs="Arial"/>
                <w:i/>
                <w:sz w:val="20"/>
                <w:szCs w:val="20"/>
              </w:rPr>
              <w:t xml:space="preserve"> </w:t>
            </w:r>
          </w:p>
        </w:tc>
        <w:tc>
          <w:tcPr>
            <w:tcW w:w="1415" w:type="dxa"/>
            <w:gridSpan w:val="2"/>
            <w:shd w:val="clear" w:color="auto" w:fill="auto"/>
          </w:tcPr>
          <w:p w:rsidR="00A278C0" w:rsidRPr="00913EAB" w:rsidRDefault="00A278C0" w:rsidP="00726B07">
            <w:pPr>
              <w:rPr>
                <w:rFonts w:ascii="Arial" w:hAnsi="Arial" w:cs="Arial"/>
                <w:i/>
                <w:sz w:val="20"/>
                <w:szCs w:val="20"/>
              </w:rPr>
            </w:pPr>
            <w:r w:rsidRPr="00913EAB">
              <w:rPr>
                <w:rFonts w:ascii="Arial" w:hAnsi="Arial" w:cs="Arial"/>
                <w:b/>
                <w:i/>
                <w:sz w:val="20"/>
                <w:szCs w:val="20"/>
              </w:rPr>
              <w:t>Weighting</w:t>
            </w:r>
            <w:r w:rsidRPr="00913EAB">
              <w:rPr>
                <w:rFonts w:ascii="Arial" w:hAnsi="Arial" w:cs="Arial"/>
                <w:i/>
                <w:sz w:val="20"/>
                <w:szCs w:val="20"/>
              </w:rPr>
              <w:t xml:space="preserve"> </w:t>
            </w:r>
          </w:p>
        </w:tc>
        <w:tc>
          <w:tcPr>
            <w:tcW w:w="2284" w:type="dxa"/>
            <w:gridSpan w:val="4"/>
            <w:shd w:val="clear" w:color="auto" w:fill="auto"/>
          </w:tcPr>
          <w:p w:rsidR="00A278C0" w:rsidRPr="00913EAB" w:rsidRDefault="00A278C0" w:rsidP="00BC4B2E">
            <w:pPr>
              <w:rPr>
                <w:rFonts w:ascii="Arial" w:hAnsi="Arial" w:cs="Arial"/>
                <w:b/>
                <w:i/>
                <w:sz w:val="20"/>
                <w:szCs w:val="20"/>
              </w:rPr>
            </w:pPr>
            <w:r w:rsidRPr="00913EAB">
              <w:rPr>
                <w:rFonts w:ascii="Arial" w:hAnsi="Arial" w:cs="Arial"/>
                <w:b/>
                <w:i/>
                <w:sz w:val="20"/>
                <w:szCs w:val="20"/>
              </w:rPr>
              <w:t>Timing/</w:t>
            </w:r>
          </w:p>
          <w:p w:rsidR="00A278C0" w:rsidRPr="00913EAB" w:rsidRDefault="00A278C0" w:rsidP="00726B07">
            <w:pPr>
              <w:rPr>
                <w:rFonts w:ascii="Arial" w:hAnsi="Arial" w:cs="Arial"/>
                <w:i/>
                <w:sz w:val="20"/>
                <w:szCs w:val="20"/>
              </w:rPr>
            </w:pPr>
            <w:r w:rsidRPr="00913EAB">
              <w:rPr>
                <w:rFonts w:ascii="Arial" w:hAnsi="Arial" w:cs="Arial"/>
                <w:b/>
                <w:i/>
                <w:sz w:val="20"/>
                <w:szCs w:val="20"/>
              </w:rPr>
              <w:t>Submission Deadline</w:t>
            </w:r>
            <w:r w:rsidRPr="00913EAB">
              <w:rPr>
                <w:rFonts w:ascii="Arial" w:hAnsi="Arial" w:cs="Arial"/>
                <w:i/>
                <w:sz w:val="20"/>
                <w:szCs w:val="20"/>
              </w:rPr>
              <w:t xml:space="preserve"> </w:t>
            </w:r>
          </w:p>
        </w:tc>
      </w:tr>
      <w:tr w:rsidR="006D2CFC" w:rsidRPr="00913EAB" w:rsidTr="008102D6">
        <w:trPr>
          <w:cantSplit/>
        </w:trPr>
        <w:tc>
          <w:tcPr>
            <w:tcW w:w="3067" w:type="dxa"/>
            <w:gridSpan w:val="3"/>
            <w:shd w:val="clear" w:color="auto" w:fill="auto"/>
          </w:tcPr>
          <w:p w:rsidR="006D2CFC" w:rsidRPr="009856BC" w:rsidRDefault="006D2CFC" w:rsidP="006D2CFC">
            <w:pPr>
              <w:pStyle w:val="Heading7"/>
              <w:tabs>
                <w:tab w:val="clear" w:pos="709"/>
                <w:tab w:val="clear" w:pos="2880"/>
              </w:tabs>
              <w:rPr>
                <w:b w:val="0"/>
                <w:sz w:val="20"/>
                <w:szCs w:val="20"/>
              </w:rPr>
            </w:pPr>
            <w:r w:rsidRPr="009856BC">
              <w:rPr>
                <w:b w:val="0"/>
                <w:sz w:val="20"/>
                <w:szCs w:val="20"/>
              </w:rPr>
              <w:t>Mid-semester test (</w:t>
            </w:r>
            <w:r w:rsidR="00A674A9" w:rsidRPr="009856BC">
              <w:rPr>
                <w:b w:val="0"/>
                <w:sz w:val="20"/>
                <w:szCs w:val="20"/>
              </w:rPr>
              <w:t xml:space="preserve">unseen written test conducted in class - </w:t>
            </w:r>
            <w:r w:rsidRPr="009856BC">
              <w:rPr>
                <w:b w:val="0"/>
                <w:sz w:val="20"/>
                <w:szCs w:val="20"/>
              </w:rPr>
              <w:t>multiple choice and case analysis)</w:t>
            </w:r>
          </w:p>
        </w:tc>
        <w:tc>
          <w:tcPr>
            <w:tcW w:w="1847" w:type="dxa"/>
            <w:gridSpan w:val="3"/>
            <w:shd w:val="clear" w:color="auto" w:fill="auto"/>
          </w:tcPr>
          <w:p w:rsidR="006D2CFC" w:rsidRPr="00913EAB" w:rsidRDefault="006D2CFC" w:rsidP="006D2CFC">
            <w:pPr>
              <w:rPr>
                <w:rFonts w:ascii="Arial" w:hAnsi="Arial" w:cs="Arial"/>
                <w:sz w:val="20"/>
                <w:szCs w:val="20"/>
              </w:rPr>
            </w:pPr>
            <w:r w:rsidRPr="00913EAB">
              <w:rPr>
                <w:rFonts w:ascii="Arial" w:hAnsi="Arial" w:cs="Arial"/>
                <w:sz w:val="20"/>
                <w:szCs w:val="20"/>
              </w:rPr>
              <w:t>1</w:t>
            </w:r>
          </w:p>
        </w:tc>
        <w:tc>
          <w:tcPr>
            <w:tcW w:w="1843" w:type="dxa"/>
            <w:gridSpan w:val="4"/>
            <w:shd w:val="clear" w:color="auto" w:fill="auto"/>
          </w:tcPr>
          <w:p w:rsidR="006D2CFC" w:rsidRPr="00913EAB" w:rsidRDefault="0053048E" w:rsidP="006D2CFC">
            <w:pPr>
              <w:rPr>
                <w:rFonts w:ascii="Arial" w:hAnsi="Arial" w:cs="Arial"/>
                <w:sz w:val="20"/>
                <w:szCs w:val="20"/>
              </w:rPr>
            </w:pPr>
            <w:r>
              <w:rPr>
                <w:rFonts w:ascii="Arial" w:hAnsi="Arial" w:cs="Arial"/>
                <w:sz w:val="20"/>
                <w:szCs w:val="20"/>
              </w:rPr>
              <w:t>1</w:t>
            </w:r>
            <w:r w:rsidR="006D2CFC" w:rsidRPr="00913EAB">
              <w:rPr>
                <w:rFonts w:ascii="Arial" w:hAnsi="Arial" w:cs="Arial"/>
                <w:sz w:val="20"/>
                <w:szCs w:val="20"/>
              </w:rPr>
              <w:t xml:space="preserve"> hour</w:t>
            </w:r>
          </w:p>
        </w:tc>
        <w:tc>
          <w:tcPr>
            <w:tcW w:w="1415" w:type="dxa"/>
            <w:gridSpan w:val="2"/>
            <w:shd w:val="clear" w:color="auto" w:fill="auto"/>
          </w:tcPr>
          <w:p w:rsidR="006D2CFC" w:rsidRPr="00913EAB" w:rsidRDefault="0053048E" w:rsidP="006D2CFC">
            <w:pPr>
              <w:rPr>
                <w:rFonts w:ascii="Arial" w:hAnsi="Arial" w:cs="Arial"/>
                <w:sz w:val="20"/>
                <w:szCs w:val="20"/>
              </w:rPr>
            </w:pPr>
            <w:r>
              <w:rPr>
                <w:rFonts w:ascii="Arial" w:hAnsi="Arial" w:cs="Arial"/>
                <w:sz w:val="20"/>
                <w:szCs w:val="20"/>
              </w:rPr>
              <w:t>1</w:t>
            </w:r>
            <w:r w:rsidR="006D2CFC" w:rsidRPr="00913EAB">
              <w:rPr>
                <w:rFonts w:ascii="Arial" w:hAnsi="Arial" w:cs="Arial"/>
                <w:sz w:val="20"/>
                <w:szCs w:val="20"/>
              </w:rPr>
              <w:t>0%</w:t>
            </w:r>
          </w:p>
        </w:tc>
        <w:tc>
          <w:tcPr>
            <w:tcW w:w="2284" w:type="dxa"/>
            <w:gridSpan w:val="4"/>
            <w:shd w:val="clear" w:color="auto" w:fill="auto"/>
          </w:tcPr>
          <w:p w:rsidR="006D2CFC" w:rsidRPr="00913EAB" w:rsidRDefault="000F0DC6" w:rsidP="006D2CFC">
            <w:pPr>
              <w:rPr>
                <w:rFonts w:ascii="Arial" w:hAnsi="Arial" w:cs="Arial"/>
                <w:sz w:val="20"/>
                <w:szCs w:val="20"/>
              </w:rPr>
            </w:pPr>
            <w:r>
              <w:rPr>
                <w:rFonts w:ascii="Arial" w:hAnsi="Arial" w:cs="Arial"/>
                <w:sz w:val="20"/>
                <w:szCs w:val="20"/>
              </w:rPr>
              <w:t>Mid-semester</w:t>
            </w:r>
          </w:p>
        </w:tc>
      </w:tr>
      <w:tr w:rsidR="006D2CFC" w:rsidRPr="00913EAB" w:rsidTr="008102D6">
        <w:trPr>
          <w:cantSplit/>
        </w:trPr>
        <w:tc>
          <w:tcPr>
            <w:tcW w:w="3067" w:type="dxa"/>
            <w:gridSpan w:val="3"/>
            <w:shd w:val="clear" w:color="auto" w:fill="auto"/>
          </w:tcPr>
          <w:p w:rsidR="006D2CFC" w:rsidRPr="009856BC" w:rsidRDefault="006D2CFC" w:rsidP="006D2CFC">
            <w:pPr>
              <w:pStyle w:val="Heading7"/>
              <w:tabs>
                <w:tab w:val="clear" w:pos="709"/>
                <w:tab w:val="clear" w:pos="2880"/>
              </w:tabs>
              <w:rPr>
                <w:b w:val="0"/>
                <w:sz w:val="20"/>
                <w:szCs w:val="20"/>
              </w:rPr>
            </w:pPr>
            <w:r w:rsidRPr="009856BC">
              <w:rPr>
                <w:b w:val="0"/>
                <w:sz w:val="20"/>
                <w:szCs w:val="20"/>
              </w:rPr>
              <w:t>Set assignment (essay on a topic concerning comparative international human rights law with oral presentation)</w:t>
            </w:r>
          </w:p>
        </w:tc>
        <w:tc>
          <w:tcPr>
            <w:tcW w:w="1847" w:type="dxa"/>
            <w:gridSpan w:val="3"/>
            <w:shd w:val="clear" w:color="auto" w:fill="auto"/>
          </w:tcPr>
          <w:p w:rsidR="006D2CFC" w:rsidRPr="00913EAB" w:rsidRDefault="006D2CFC" w:rsidP="006D2CFC">
            <w:pPr>
              <w:rPr>
                <w:rFonts w:ascii="Arial" w:hAnsi="Arial" w:cs="Arial"/>
                <w:sz w:val="20"/>
                <w:szCs w:val="20"/>
              </w:rPr>
            </w:pPr>
            <w:r w:rsidRPr="00913EAB">
              <w:rPr>
                <w:rFonts w:ascii="Arial" w:hAnsi="Arial" w:cs="Arial"/>
                <w:sz w:val="20"/>
                <w:szCs w:val="20"/>
              </w:rPr>
              <w:t>1</w:t>
            </w:r>
          </w:p>
        </w:tc>
        <w:tc>
          <w:tcPr>
            <w:tcW w:w="1843" w:type="dxa"/>
            <w:gridSpan w:val="4"/>
            <w:shd w:val="clear" w:color="auto" w:fill="auto"/>
          </w:tcPr>
          <w:p w:rsidR="006D2CFC" w:rsidRDefault="006D2CFC" w:rsidP="00320CB0">
            <w:pPr>
              <w:rPr>
                <w:rFonts w:ascii="Arial" w:hAnsi="Arial" w:cs="Arial"/>
                <w:sz w:val="20"/>
                <w:szCs w:val="20"/>
              </w:rPr>
            </w:pPr>
            <w:r w:rsidRPr="00913EAB">
              <w:rPr>
                <w:rFonts w:ascii="Arial" w:hAnsi="Arial" w:cs="Arial"/>
                <w:sz w:val="20"/>
                <w:szCs w:val="20"/>
              </w:rPr>
              <w:t>3000 words</w:t>
            </w:r>
            <w:r w:rsidR="00320CB0">
              <w:rPr>
                <w:rFonts w:ascii="Arial" w:hAnsi="Arial" w:cs="Arial"/>
                <w:sz w:val="20"/>
                <w:szCs w:val="20"/>
              </w:rPr>
              <w:t xml:space="preserve"> </w:t>
            </w:r>
          </w:p>
          <w:p w:rsidR="00872306" w:rsidRPr="00913EAB" w:rsidRDefault="009856BC" w:rsidP="009856BC">
            <w:pPr>
              <w:rPr>
                <w:rFonts w:ascii="Arial" w:hAnsi="Arial" w:cs="Arial"/>
                <w:sz w:val="20"/>
                <w:szCs w:val="20"/>
              </w:rPr>
            </w:pPr>
            <w:r>
              <w:rPr>
                <w:rFonts w:ascii="Arial" w:hAnsi="Arial" w:cs="Arial"/>
                <w:sz w:val="20"/>
                <w:szCs w:val="20"/>
              </w:rPr>
              <w:t xml:space="preserve">10 </w:t>
            </w:r>
            <w:r w:rsidR="00872306">
              <w:rPr>
                <w:rFonts w:ascii="Arial" w:hAnsi="Arial" w:cs="Arial"/>
                <w:sz w:val="20"/>
                <w:szCs w:val="20"/>
              </w:rPr>
              <w:t>minute presentation</w:t>
            </w:r>
          </w:p>
        </w:tc>
        <w:tc>
          <w:tcPr>
            <w:tcW w:w="1415" w:type="dxa"/>
            <w:gridSpan w:val="2"/>
            <w:shd w:val="clear" w:color="auto" w:fill="auto"/>
          </w:tcPr>
          <w:p w:rsidR="006D2CFC" w:rsidRPr="00913EAB" w:rsidRDefault="0053048E" w:rsidP="006D2CFC">
            <w:pPr>
              <w:rPr>
                <w:rFonts w:ascii="Arial" w:hAnsi="Arial" w:cs="Arial"/>
                <w:sz w:val="20"/>
                <w:szCs w:val="20"/>
              </w:rPr>
            </w:pPr>
            <w:r>
              <w:rPr>
                <w:rFonts w:ascii="Arial" w:hAnsi="Arial" w:cs="Arial"/>
                <w:sz w:val="20"/>
                <w:szCs w:val="20"/>
              </w:rPr>
              <w:t>4</w:t>
            </w:r>
            <w:r w:rsidR="006D2CFC" w:rsidRPr="00913EAB">
              <w:rPr>
                <w:rFonts w:ascii="Arial" w:hAnsi="Arial" w:cs="Arial"/>
                <w:sz w:val="20"/>
                <w:szCs w:val="20"/>
              </w:rPr>
              <w:t>0%</w:t>
            </w:r>
          </w:p>
        </w:tc>
        <w:tc>
          <w:tcPr>
            <w:tcW w:w="2284" w:type="dxa"/>
            <w:gridSpan w:val="4"/>
            <w:shd w:val="clear" w:color="auto" w:fill="auto"/>
          </w:tcPr>
          <w:p w:rsidR="006D2CFC" w:rsidRPr="00913EAB" w:rsidRDefault="006D2CFC" w:rsidP="006D2CFC">
            <w:pPr>
              <w:rPr>
                <w:rFonts w:ascii="Arial" w:hAnsi="Arial" w:cs="Arial"/>
                <w:sz w:val="20"/>
                <w:szCs w:val="20"/>
              </w:rPr>
            </w:pPr>
            <w:r>
              <w:rPr>
                <w:rFonts w:ascii="Arial" w:hAnsi="Arial" w:cs="Arial"/>
                <w:sz w:val="20"/>
                <w:szCs w:val="20"/>
              </w:rPr>
              <w:t>Week</w:t>
            </w:r>
            <w:r w:rsidRPr="00913EAB">
              <w:rPr>
                <w:rFonts w:ascii="Arial" w:hAnsi="Arial" w:cs="Arial"/>
                <w:sz w:val="20"/>
                <w:szCs w:val="20"/>
              </w:rPr>
              <w:t xml:space="preserve"> 11</w:t>
            </w:r>
          </w:p>
        </w:tc>
      </w:tr>
      <w:tr w:rsidR="006D2CFC" w:rsidRPr="00913EAB" w:rsidTr="008102D6">
        <w:trPr>
          <w:cantSplit/>
        </w:trPr>
        <w:tc>
          <w:tcPr>
            <w:tcW w:w="3067" w:type="dxa"/>
            <w:gridSpan w:val="3"/>
            <w:shd w:val="clear" w:color="auto" w:fill="auto"/>
          </w:tcPr>
          <w:p w:rsidR="006D2CFC" w:rsidRPr="009856BC" w:rsidRDefault="006D2CFC" w:rsidP="006D2CFC">
            <w:pPr>
              <w:pStyle w:val="Heading7"/>
              <w:tabs>
                <w:tab w:val="clear" w:pos="709"/>
                <w:tab w:val="clear" w:pos="2880"/>
              </w:tabs>
              <w:rPr>
                <w:b w:val="0"/>
                <w:sz w:val="20"/>
                <w:szCs w:val="20"/>
              </w:rPr>
            </w:pPr>
            <w:r w:rsidRPr="009856BC">
              <w:rPr>
                <w:b w:val="0"/>
                <w:sz w:val="20"/>
                <w:szCs w:val="20"/>
              </w:rPr>
              <w:t>Final exam</w:t>
            </w:r>
          </w:p>
          <w:p w:rsidR="0080671D" w:rsidRPr="009856BC" w:rsidRDefault="0080671D" w:rsidP="0080671D">
            <w:pPr>
              <w:rPr>
                <w:lang w:val="en-US" w:eastAsia="zh-CN"/>
              </w:rPr>
            </w:pPr>
          </w:p>
          <w:p w:rsidR="0080671D" w:rsidRPr="009856BC" w:rsidRDefault="0080671D" w:rsidP="0080671D">
            <w:pPr>
              <w:rPr>
                <w:lang w:val="en-US" w:eastAsia="zh-CN"/>
              </w:rPr>
            </w:pPr>
          </w:p>
        </w:tc>
        <w:tc>
          <w:tcPr>
            <w:tcW w:w="1847" w:type="dxa"/>
            <w:gridSpan w:val="3"/>
            <w:shd w:val="clear" w:color="auto" w:fill="auto"/>
          </w:tcPr>
          <w:p w:rsidR="006D2CFC" w:rsidRPr="00913EAB" w:rsidRDefault="006D2CFC" w:rsidP="006D2CFC">
            <w:pPr>
              <w:rPr>
                <w:rFonts w:ascii="Arial" w:hAnsi="Arial" w:cs="Arial"/>
                <w:sz w:val="20"/>
                <w:szCs w:val="20"/>
              </w:rPr>
            </w:pPr>
            <w:r w:rsidRPr="00913EAB">
              <w:rPr>
                <w:rFonts w:ascii="Arial" w:hAnsi="Arial" w:cs="Arial"/>
                <w:sz w:val="20"/>
                <w:szCs w:val="20"/>
              </w:rPr>
              <w:t>1</w:t>
            </w:r>
          </w:p>
        </w:tc>
        <w:tc>
          <w:tcPr>
            <w:tcW w:w="1843" w:type="dxa"/>
            <w:gridSpan w:val="4"/>
            <w:shd w:val="clear" w:color="auto" w:fill="auto"/>
          </w:tcPr>
          <w:p w:rsidR="006D2CFC" w:rsidRPr="00913EAB" w:rsidRDefault="006D2CFC" w:rsidP="006D2CFC">
            <w:pPr>
              <w:rPr>
                <w:rFonts w:ascii="Arial" w:hAnsi="Arial" w:cs="Arial"/>
                <w:sz w:val="20"/>
                <w:szCs w:val="20"/>
              </w:rPr>
            </w:pPr>
            <w:r w:rsidRPr="00913EAB">
              <w:rPr>
                <w:rFonts w:ascii="Arial" w:hAnsi="Arial" w:cs="Arial"/>
                <w:sz w:val="20"/>
                <w:szCs w:val="20"/>
              </w:rPr>
              <w:t>3 hours</w:t>
            </w:r>
          </w:p>
        </w:tc>
        <w:tc>
          <w:tcPr>
            <w:tcW w:w="1415" w:type="dxa"/>
            <w:gridSpan w:val="2"/>
            <w:shd w:val="clear" w:color="auto" w:fill="auto"/>
          </w:tcPr>
          <w:p w:rsidR="006D2CFC" w:rsidRPr="00913EAB" w:rsidRDefault="006D2CFC" w:rsidP="006D2CFC">
            <w:pPr>
              <w:rPr>
                <w:rFonts w:ascii="Arial" w:hAnsi="Arial" w:cs="Arial"/>
                <w:sz w:val="20"/>
                <w:szCs w:val="20"/>
              </w:rPr>
            </w:pPr>
            <w:r w:rsidRPr="00913EAB">
              <w:rPr>
                <w:rFonts w:ascii="Arial" w:hAnsi="Arial" w:cs="Arial"/>
                <w:sz w:val="20"/>
                <w:szCs w:val="20"/>
              </w:rPr>
              <w:t>50%</w:t>
            </w:r>
          </w:p>
        </w:tc>
        <w:tc>
          <w:tcPr>
            <w:tcW w:w="2284" w:type="dxa"/>
            <w:gridSpan w:val="4"/>
            <w:shd w:val="clear" w:color="auto" w:fill="auto"/>
          </w:tcPr>
          <w:p w:rsidR="006D2CFC" w:rsidRPr="00913EAB" w:rsidRDefault="008531A4" w:rsidP="006D2CFC">
            <w:pPr>
              <w:rPr>
                <w:rFonts w:ascii="Arial" w:hAnsi="Arial" w:cs="Arial"/>
                <w:sz w:val="20"/>
                <w:szCs w:val="20"/>
              </w:rPr>
            </w:pPr>
            <w:r>
              <w:rPr>
                <w:rFonts w:ascii="Arial" w:hAnsi="Arial" w:cs="Arial"/>
                <w:sz w:val="20"/>
                <w:szCs w:val="20"/>
              </w:rPr>
              <w:t>End of Semester</w:t>
            </w:r>
          </w:p>
        </w:tc>
      </w:tr>
    </w:tbl>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50"/>
        <w:gridCol w:w="567"/>
        <w:gridCol w:w="5670"/>
      </w:tblGrid>
      <w:tr w:rsidR="00913EAB" w:rsidRPr="00913EAB" w:rsidTr="00E9147A">
        <w:trPr>
          <w:cantSplit/>
        </w:trPr>
        <w:tc>
          <w:tcPr>
            <w:tcW w:w="10456" w:type="dxa"/>
            <w:gridSpan w:val="4"/>
            <w:tcBorders>
              <w:bottom w:val="single" w:sz="4" w:space="0" w:color="auto"/>
            </w:tcBorders>
            <w:shd w:val="clear" w:color="auto" w:fill="D9D9D9" w:themeFill="background1" w:themeFillShade="D9"/>
          </w:tcPr>
          <w:p w:rsidR="00A3537D" w:rsidRPr="00913EAB" w:rsidRDefault="00484DEB" w:rsidP="00231347">
            <w:pPr>
              <w:jc w:val="center"/>
              <w:rPr>
                <w:rFonts w:ascii="Arial" w:hAnsi="Arial" w:cs="Arial"/>
                <w:b/>
                <w:sz w:val="18"/>
                <w:szCs w:val="18"/>
              </w:rPr>
            </w:pPr>
            <w:r w:rsidRPr="00913EAB">
              <w:rPr>
                <w:rFonts w:ascii="Arial" w:hAnsi="Arial" w:cs="Arial"/>
                <w:b/>
                <w:sz w:val="26"/>
                <w:szCs w:val="26"/>
                <w:u w:val="single"/>
              </w:rPr>
              <w:t>Module</w:t>
            </w:r>
            <w:r w:rsidR="00DF1F81" w:rsidRPr="00913EAB">
              <w:rPr>
                <w:rFonts w:ascii="Arial" w:hAnsi="Arial" w:cs="Arial"/>
                <w:b/>
                <w:sz w:val="26"/>
                <w:szCs w:val="26"/>
                <w:u w:val="single"/>
              </w:rPr>
              <w:t xml:space="preserve"> Outcomes</w:t>
            </w:r>
          </w:p>
        </w:tc>
      </w:tr>
      <w:tr w:rsidR="00913EAB" w:rsidRPr="00913EAB" w:rsidTr="003A32DE">
        <w:trPr>
          <w:cantSplit/>
          <w:trHeight w:val="7548"/>
        </w:trPr>
        <w:tc>
          <w:tcPr>
            <w:tcW w:w="4219" w:type="dxa"/>
            <w:gridSpan w:val="2"/>
            <w:vMerge w:val="restart"/>
            <w:tcBorders>
              <w:top w:val="single" w:sz="4" w:space="0" w:color="auto"/>
              <w:bottom w:val="single" w:sz="4" w:space="0" w:color="auto"/>
              <w:right w:val="single" w:sz="4" w:space="0" w:color="auto"/>
            </w:tcBorders>
            <w:shd w:val="clear" w:color="auto" w:fill="auto"/>
          </w:tcPr>
          <w:p w:rsidR="00245602" w:rsidRDefault="00A97EAC" w:rsidP="00FF7CCE">
            <w:pPr>
              <w:rPr>
                <w:rFonts w:ascii="Arial" w:hAnsi="Arial" w:cs="Arial"/>
                <w:b/>
                <w:i/>
                <w:noProof/>
                <w:sz w:val="20"/>
                <w:szCs w:val="20"/>
                <w:u w:val="single"/>
              </w:rPr>
            </w:pPr>
            <w:r w:rsidRPr="00913EAB">
              <w:rPr>
                <w:rFonts w:ascii="Arial" w:hAnsi="Arial" w:cs="Arial"/>
                <w:b/>
                <w:i/>
                <w:noProof/>
                <w:sz w:val="20"/>
                <w:szCs w:val="20"/>
                <w:u w:val="single"/>
              </w:rPr>
              <w:t>Intended Learning Outcomes</w:t>
            </w:r>
            <w:r w:rsidR="00DF1F81" w:rsidRPr="00913EAB">
              <w:rPr>
                <w:rFonts w:ascii="Arial" w:hAnsi="Arial" w:cs="Arial"/>
                <w:b/>
                <w:i/>
                <w:noProof/>
                <w:sz w:val="20"/>
                <w:szCs w:val="20"/>
                <w:u w:val="single"/>
              </w:rPr>
              <w:t>:</w:t>
            </w:r>
          </w:p>
          <w:p w:rsidR="00105FC1" w:rsidRPr="00913EAB" w:rsidRDefault="00105FC1" w:rsidP="00FF7CCE">
            <w:pPr>
              <w:rPr>
                <w:rFonts w:ascii="Arial" w:hAnsi="Arial" w:cs="Arial"/>
                <w:b/>
                <w:i/>
                <w:noProof/>
                <w:sz w:val="20"/>
                <w:szCs w:val="20"/>
                <w:u w:val="single"/>
              </w:rPr>
            </w:pPr>
          </w:p>
          <w:p w:rsidR="00245602" w:rsidRPr="00913EAB" w:rsidRDefault="00245602" w:rsidP="00245602">
            <w:pPr>
              <w:pStyle w:val="Title"/>
              <w:numPr>
                <w:ilvl w:val="0"/>
                <w:numId w:val="5"/>
              </w:numPr>
              <w:jc w:val="left"/>
              <w:rPr>
                <w:rFonts w:ascii="Arial" w:hAnsi="Arial" w:cs="Arial"/>
                <w:b w:val="0"/>
                <w:sz w:val="20"/>
              </w:rPr>
            </w:pPr>
            <w:r w:rsidRPr="00913EAB">
              <w:rPr>
                <w:rFonts w:ascii="Arial" w:hAnsi="Arial" w:cs="Arial"/>
                <w:b w:val="0"/>
                <w:sz w:val="20"/>
              </w:rPr>
              <w:t xml:space="preserve">Display mastery of the complex and specialised knowledge relating to international human rights movements (history), philosophical underpinnings, </w:t>
            </w:r>
            <w:r w:rsidR="00D500EA">
              <w:rPr>
                <w:rFonts w:ascii="Arial" w:hAnsi="Arial" w:cs="Arial"/>
                <w:b w:val="0"/>
                <w:sz w:val="20"/>
              </w:rPr>
              <w:t xml:space="preserve">political impacts, </w:t>
            </w:r>
            <w:r w:rsidRPr="00913EAB">
              <w:rPr>
                <w:rFonts w:ascii="Arial" w:hAnsi="Arial" w:cs="Arial"/>
                <w:b w:val="0"/>
                <w:sz w:val="20"/>
              </w:rPr>
              <w:t>legal character and the source of international human rights laws</w:t>
            </w:r>
          </w:p>
          <w:p w:rsidR="00245602" w:rsidRPr="00913EAB" w:rsidRDefault="00245602" w:rsidP="00245602">
            <w:pPr>
              <w:pStyle w:val="Title"/>
              <w:numPr>
                <w:ilvl w:val="0"/>
                <w:numId w:val="5"/>
              </w:numPr>
              <w:jc w:val="left"/>
              <w:rPr>
                <w:rFonts w:ascii="Arial" w:hAnsi="Arial" w:cs="Arial"/>
                <w:b w:val="0"/>
                <w:sz w:val="20"/>
              </w:rPr>
            </w:pPr>
            <w:r w:rsidRPr="00913EAB">
              <w:rPr>
                <w:rFonts w:ascii="Arial" w:hAnsi="Arial" w:cs="Arial"/>
                <w:b w:val="0"/>
                <w:sz w:val="20"/>
              </w:rPr>
              <w:t>Demonstrate a clear, in</w:t>
            </w:r>
            <w:r w:rsidR="00DE5AA5">
              <w:rPr>
                <w:rFonts w:ascii="Arial" w:hAnsi="Arial" w:cs="Arial"/>
                <w:b w:val="0"/>
                <w:sz w:val="20"/>
              </w:rPr>
              <w:t>-</w:t>
            </w:r>
            <w:r w:rsidRPr="00913EAB">
              <w:rPr>
                <w:rFonts w:ascii="Arial" w:hAnsi="Arial" w:cs="Arial"/>
                <w:b w:val="0"/>
                <w:sz w:val="20"/>
              </w:rPr>
              <w:t xml:space="preserve">depth understanding of the evolution of international human rights laws, the Universal Declaration of Human </w:t>
            </w:r>
            <w:r w:rsidR="000124BB">
              <w:rPr>
                <w:rFonts w:ascii="Arial" w:hAnsi="Arial" w:cs="Arial"/>
                <w:b w:val="0"/>
                <w:sz w:val="20"/>
              </w:rPr>
              <w:t>Rights, the guiding principles</w:t>
            </w:r>
            <w:r w:rsidRPr="00913EAB">
              <w:rPr>
                <w:rFonts w:ascii="Arial" w:hAnsi="Arial" w:cs="Arial"/>
                <w:b w:val="0"/>
                <w:sz w:val="20"/>
              </w:rPr>
              <w:t>, the UN</w:t>
            </w:r>
            <w:r w:rsidR="000124BB">
              <w:rPr>
                <w:rFonts w:ascii="Arial" w:hAnsi="Arial" w:cs="Arial"/>
                <w:b w:val="0"/>
                <w:sz w:val="20"/>
              </w:rPr>
              <w:t xml:space="preserve"> protection mechanisms in the area of human rights</w:t>
            </w:r>
            <w:r w:rsidRPr="00913EAB">
              <w:rPr>
                <w:rFonts w:ascii="Arial" w:hAnsi="Arial" w:cs="Arial"/>
                <w:b w:val="0"/>
                <w:sz w:val="20"/>
              </w:rPr>
              <w:t xml:space="preserve">, </w:t>
            </w:r>
            <w:r w:rsidR="000124BB">
              <w:rPr>
                <w:rFonts w:ascii="Arial" w:hAnsi="Arial" w:cs="Arial"/>
                <w:b w:val="0"/>
                <w:sz w:val="20"/>
              </w:rPr>
              <w:t>the treaty body system of protection and the concept with relevant practice (case-law) of extraterritorial protection of human rights (jurisdiction)</w:t>
            </w:r>
          </w:p>
          <w:p w:rsidR="00D172F5" w:rsidRPr="00DE5AA5" w:rsidRDefault="00245602">
            <w:pPr>
              <w:pStyle w:val="Title"/>
              <w:numPr>
                <w:ilvl w:val="0"/>
                <w:numId w:val="5"/>
              </w:numPr>
              <w:jc w:val="left"/>
              <w:rPr>
                <w:rFonts w:ascii="Arial" w:hAnsi="Arial" w:cs="Arial"/>
                <w:b w:val="0"/>
                <w:sz w:val="20"/>
              </w:rPr>
            </w:pPr>
            <w:r w:rsidRPr="00DE5AA5">
              <w:rPr>
                <w:rFonts w:ascii="Arial" w:hAnsi="Arial" w:cs="Arial"/>
                <w:b w:val="0"/>
                <w:sz w:val="20"/>
              </w:rPr>
              <w:t xml:space="preserve">Demonstrate a </w:t>
            </w:r>
            <w:r w:rsidR="00DE5AA5" w:rsidRPr="00DE5AA5">
              <w:rPr>
                <w:rFonts w:ascii="Arial" w:hAnsi="Arial" w:cs="Arial"/>
                <w:b w:val="0"/>
                <w:sz w:val="20"/>
              </w:rPr>
              <w:t>critical</w:t>
            </w:r>
            <w:r w:rsidRPr="00DE5AA5">
              <w:rPr>
                <w:rFonts w:ascii="Arial" w:hAnsi="Arial" w:cs="Arial"/>
                <w:b w:val="0"/>
                <w:sz w:val="20"/>
              </w:rPr>
              <w:t xml:space="preserve"> understanding of current developmen</w:t>
            </w:r>
            <w:r w:rsidR="00115DF8" w:rsidRPr="00DE5AA5">
              <w:rPr>
                <w:rFonts w:ascii="Arial" w:hAnsi="Arial" w:cs="Arial"/>
                <w:b w:val="0"/>
                <w:sz w:val="20"/>
              </w:rPr>
              <w:t>ts, standards and problems in the area of International Human Rights L</w:t>
            </w:r>
            <w:r w:rsidRPr="00DE5AA5">
              <w:rPr>
                <w:rFonts w:ascii="Arial" w:hAnsi="Arial" w:cs="Arial"/>
                <w:b w:val="0"/>
                <w:sz w:val="20"/>
              </w:rPr>
              <w:t>aw</w:t>
            </w:r>
            <w:r w:rsidR="000124BB" w:rsidRPr="00DE5AA5">
              <w:rPr>
                <w:rFonts w:ascii="Arial" w:hAnsi="Arial" w:cs="Arial"/>
                <w:b w:val="0"/>
                <w:sz w:val="20"/>
              </w:rPr>
              <w:t xml:space="preserve"> with regard to specific rights and situations such as terrorism, national security</w:t>
            </w:r>
            <w:r w:rsidR="00DE5AA5">
              <w:rPr>
                <w:rFonts w:ascii="Arial" w:hAnsi="Arial" w:cs="Arial"/>
                <w:b w:val="0"/>
                <w:sz w:val="20"/>
              </w:rPr>
              <w:t xml:space="preserve"> and </w:t>
            </w:r>
            <w:r w:rsidR="000124BB" w:rsidRPr="00DE5AA5">
              <w:rPr>
                <w:rFonts w:ascii="Arial" w:hAnsi="Arial" w:cs="Arial"/>
                <w:b w:val="0"/>
                <w:sz w:val="20"/>
              </w:rPr>
              <w:t xml:space="preserve">cultural relativism </w:t>
            </w:r>
            <w:r w:rsidR="00D500EA">
              <w:rPr>
                <w:rFonts w:ascii="Arial" w:hAnsi="Arial" w:cs="Arial"/>
                <w:b w:val="0"/>
                <w:sz w:val="20"/>
              </w:rPr>
              <w:t xml:space="preserve">and form cohesive legal arguments. </w:t>
            </w:r>
          </w:p>
          <w:p w:rsidR="002F0BE7" w:rsidRPr="00913EAB" w:rsidRDefault="002F0BE7" w:rsidP="002F0BE7">
            <w:pPr>
              <w:pStyle w:val="Title"/>
              <w:numPr>
                <w:ilvl w:val="0"/>
                <w:numId w:val="5"/>
              </w:numPr>
              <w:jc w:val="left"/>
              <w:rPr>
                <w:rFonts w:ascii="Arial" w:hAnsi="Arial" w:cs="Arial"/>
                <w:b w:val="0"/>
                <w:sz w:val="20"/>
              </w:rPr>
            </w:pPr>
            <w:r w:rsidRPr="00DE5AA5">
              <w:rPr>
                <w:rFonts w:ascii="Arial" w:hAnsi="Arial" w:cs="Arial"/>
                <w:b w:val="0"/>
                <w:sz w:val="20"/>
              </w:rPr>
              <w:t>Thorough understanding of the key policy debates</w:t>
            </w:r>
            <w:r w:rsidRPr="00913EAB">
              <w:rPr>
                <w:rFonts w:ascii="Arial" w:hAnsi="Arial" w:cs="Arial"/>
                <w:b w:val="0"/>
                <w:sz w:val="20"/>
              </w:rPr>
              <w:t xml:space="preserve"> and dilemmas in</w:t>
            </w:r>
            <w:r w:rsidR="000124BB">
              <w:rPr>
                <w:rFonts w:ascii="Arial" w:hAnsi="Arial" w:cs="Arial"/>
                <w:b w:val="0"/>
                <w:sz w:val="20"/>
              </w:rPr>
              <w:t xml:space="preserve"> International Human Rights L</w:t>
            </w:r>
            <w:r w:rsidRPr="00913EAB">
              <w:rPr>
                <w:rFonts w:ascii="Arial" w:hAnsi="Arial" w:cs="Arial"/>
                <w:b w:val="0"/>
                <w:sz w:val="20"/>
              </w:rPr>
              <w:t>aw</w:t>
            </w:r>
            <w:r w:rsidR="000124BB">
              <w:rPr>
                <w:rFonts w:ascii="Arial" w:hAnsi="Arial" w:cs="Arial"/>
                <w:b w:val="0"/>
                <w:sz w:val="20"/>
              </w:rPr>
              <w:t xml:space="preserve"> including </w:t>
            </w:r>
            <w:r w:rsidR="00DE5AA5">
              <w:rPr>
                <w:rFonts w:ascii="Arial" w:hAnsi="Arial" w:cs="Arial"/>
                <w:b w:val="0"/>
                <w:sz w:val="20"/>
              </w:rPr>
              <w:t xml:space="preserve">critical </w:t>
            </w:r>
            <w:r w:rsidR="000124BB">
              <w:rPr>
                <w:rFonts w:ascii="Arial" w:hAnsi="Arial" w:cs="Arial"/>
                <w:b w:val="0"/>
                <w:sz w:val="20"/>
              </w:rPr>
              <w:t xml:space="preserve">knowledge of relevant </w:t>
            </w:r>
            <w:r w:rsidR="00115DF8">
              <w:rPr>
                <w:rFonts w:ascii="Arial" w:hAnsi="Arial" w:cs="Arial"/>
                <w:b w:val="0"/>
                <w:sz w:val="20"/>
              </w:rPr>
              <w:t xml:space="preserve">causes and </w:t>
            </w:r>
            <w:r w:rsidR="000124BB">
              <w:rPr>
                <w:rFonts w:ascii="Arial" w:hAnsi="Arial" w:cs="Arial"/>
                <w:b w:val="0"/>
                <w:sz w:val="20"/>
              </w:rPr>
              <w:t>examples</w:t>
            </w:r>
            <w:r w:rsidR="00115DF8">
              <w:rPr>
                <w:rFonts w:ascii="Arial" w:hAnsi="Arial" w:cs="Arial"/>
                <w:b w:val="0"/>
                <w:sz w:val="20"/>
              </w:rPr>
              <w:t xml:space="preserve"> of human rights tragedies</w:t>
            </w:r>
            <w:r w:rsidR="00323E26">
              <w:rPr>
                <w:rFonts w:ascii="Arial" w:hAnsi="Arial" w:cs="Arial"/>
                <w:b w:val="0"/>
                <w:sz w:val="20"/>
              </w:rPr>
              <w:t>,</w:t>
            </w:r>
            <w:r w:rsidR="00115DF8">
              <w:rPr>
                <w:rFonts w:ascii="Arial" w:hAnsi="Arial" w:cs="Arial"/>
                <w:b w:val="0"/>
                <w:sz w:val="20"/>
              </w:rPr>
              <w:t xml:space="preserve"> and </w:t>
            </w:r>
            <w:r w:rsidR="00F84684">
              <w:rPr>
                <w:rFonts w:ascii="Arial" w:hAnsi="Arial" w:cs="Arial"/>
                <w:b w:val="0"/>
                <w:sz w:val="20"/>
              </w:rPr>
              <w:t>articulate this</w:t>
            </w:r>
            <w:r w:rsidR="00115DF8">
              <w:rPr>
                <w:rFonts w:ascii="Arial" w:hAnsi="Arial" w:cs="Arial"/>
                <w:b w:val="0"/>
                <w:sz w:val="20"/>
              </w:rPr>
              <w:t xml:space="preserve"> knowledge </w:t>
            </w:r>
            <w:r w:rsidR="00F84684">
              <w:rPr>
                <w:rFonts w:ascii="Arial" w:hAnsi="Arial" w:cs="Arial"/>
                <w:b w:val="0"/>
                <w:sz w:val="20"/>
              </w:rPr>
              <w:t>clearly</w:t>
            </w:r>
          </w:p>
          <w:p w:rsidR="002F0BE7" w:rsidRPr="00913EAB" w:rsidRDefault="00320CB0">
            <w:pPr>
              <w:pStyle w:val="Title"/>
              <w:numPr>
                <w:ilvl w:val="0"/>
                <w:numId w:val="5"/>
              </w:numPr>
              <w:jc w:val="left"/>
              <w:rPr>
                <w:rFonts w:ascii="Arial" w:hAnsi="Arial" w:cs="Arial"/>
                <w:b w:val="0"/>
                <w:sz w:val="20"/>
              </w:rPr>
            </w:pPr>
            <w:r>
              <w:rPr>
                <w:rFonts w:ascii="Arial" w:hAnsi="Arial" w:cs="Arial"/>
                <w:b w:val="0"/>
                <w:sz w:val="20"/>
              </w:rPr>
              <w:t xml:space="preserve">A critical awareness </w:t>
            </w:r>
            <w:r w:rsidR="002F0BE7" w:rsidRPr="00913EAB">
              <w:rPr>
                <w:rFonts w:ascii="Arial" w:hAnsi="Arial" w:cs="Arial"/>
                <w:b w:val="0"/>
                <w:sz w:val="20"/>
              </w:rPr>
              <w:t xml:space="preserve">of different and </w:t>
            </w:r>
            <w:r w:rsidR="00323E26" w:rsidRPr="00913EAB">
              <w:rPr>
                <w:rFonts w:ascii="Arial" w:hAnsi="Arial" w:cs="Arial"/>
                <w:b w:val="0"/>
                <w:sz w:val="20"/>
              </w:rPr>
              <w:t>speciali</w:t>
            </w:r>
            <w:r w:rsidR="00323E26">
              <w:rPr>
                <w:rFonts w:ascii="Arial" w:hAnsi="Arial" w:cs="Arial"/>
                <w:b w:val="0"/>
                <w:sz w:val="20"/>
              </w:rPr>
              <w:t>s</w:t>
            </w:r>
            <w:r w:rsidR="00323E26" w:rsidRPr="00913EAB">
              <w:rPr>
                <w:rFonts w:ascii="Arial" w:hAnsi="Arial" w:cs="Arial"/>
                <w:b w:val="0"/>
                <w:sz w:val="20"/>
              </w:rPr>
              <w:t xml:space="preserve">ed </w:t>
            </w:r>
            <w:r w:rsidR="002F0BE7" w:rsidRPr="00913EAB">
              <w:rPr>
                <w:rFonts w:ascii="Arial" w:hAnsi="Arial" w:cs="Arial"/>
                <w:b w:val="0"/>
                <w:sz w:val="20"/>
              </w:rPr>
              <w:t>international and regi</w:t>
            </w:r>
            <w:r w:rsidR="00115DF8">
              <w:rPr>
                <w:rFonts w:ascii="Arial" w:hAnsi="Arial" w:cs="Arial"/>
                <w:b w:val="0"/>
                <w:sz w:val="20"/>
              </w:rPr>
              <w:t>onal mechanisms in the area of I</w:t>
            </w:r>
            <w:r w:rsidR="002F0BE7" w:rsidRPr="00913EAB">
              <w:rPr>
                <w:rFonts w:ascii="Arial" w:hAnsi="Arial" w:cs="Arial"/>
                <w:b w:val="0"/>
                <w:sz w:val="20"/>
              </w:rPr>
              <w:t xml:space="preserve">nternational </w:t>
            </w:r>
            <w:r w:rsidR="00115DF8">
              <w:rPr>
                <w:rFonts w:ascii="Arial" w:hAnsi="Arial" w:cs="Arial"/>
                <w:b w:val="0"/>
                <w:sz w:val="20"/>
              </w:rPr>
              <w:t>Human Rights L</w:t>
            </w:r>
            <w:r w:rsidR="002F0BE7" w:rsidRPr="00913EAB">
              <w:rPr>
                <w:rFonts w:ascii="Arial" w:hAnsi="Arial" w:cs="Arial"/>
                <w:b w:val="0"/>
                <w:sz w:val="20"/>
              </w:rPr>
              <w:t>aw</w:t>
            </w:r>
            <w:r w:rsidR="00323E26">
              <w:rPr>
                <w:rFonts w:ascii="Arial" w:hAnsi="Arial" w:cs="Arial"/>
                <w:b w:val="0"/>
                <w:sz w:val="20"/>
              </w:rPr>
              <w:t>,</w:t>
            </w:r>
            <w:r w:rsidR="002F0BE7" w:rsidRPr="00913EAB">
              <w:rPr>
                <w:rFonts w:ascii="Arial" w:hAnsi="Arial" w:cs="Arial"/>
                <w:b w:val="0"/>
                <w:sz w:val="20"/>
              </w:rPr>
              <w:t xml:space="preserve"> and </w:t>
            </w:r>
            <w:r w:rsidR="00323E26">
              <w:rPr>
                <w:rFonts w:ascii="Arial" w:hAnsi="Arial" w:cs="Arial"/>
                <w:b w:val="0"/>
                <w:sz w:val="20"/>
              </w:rPr>
              <w:t>comprehensive</w:t>
            </w:r>
            <w:r w:rsidR="00323E26" w:rsidRPr="00913EAB">
              <w:rPr>
                <w:rFonts w:ascii="Arial" w:hAnsi="Arial" w:cs="Arial"/>
                <w:b w:val="0"/>
                <w:sz w:val="20"/>
              </w:rPr>
              <w:t xml:space="preserve"> </w:t>
            </w:r>
            <w:r w:rsidR="002F0BE7" w:rsidRPr="00913EAB">
              <w:rPr>
                <w:rFonts w:ascii="Arial" w:hAnsi="Arial" w:cs="Arial"/>
                <w:b w:val="0"/>
                <w:sz w:val="20"/>
              </w:rPr>
              <w:t>understanding of their roles and functions.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F81" w:rsidRPr="00913EAB" w:rsidRDefault="00DF1F81" w:rsidP="00FF7CCE">
            <w:pPr>
              <w:rPr>
                <w:rFonts w:ascii="Arial" w:hAnsi="Arial" w:cs="Arial"/>
                <w:b/>
                <w:i/>
                <w:sz w:val="20"/>
                <w:szCs w:val="20"/>
                <w:u w:val="single"/>
              </w:rPr>
            </w:pPr>
          </w:p>
          <w:p w:rsidR="00DF1F81" w:rsidRPr="00913EAB" w:rsidRDefault="00DF1F81" w:rsidP="00FF7CCE">
            <w:pPr>
              <w:rPr>
                <w:rFonts w:ascii="Arial" w:hAnsi="Arial" w:cs="Arial"/>
                <w:b/>
                <w:i/>
                <w:sz w:val="20"/>
                <w:szCs w:val="20"/>
                <w:u w:val="single"/>
              </w:rPr>
            </w:pPr>
          </w:p>
          <w:p w:rsidR="00DF1F81" w:rsidRDefault="00DF1F81"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Pr="00913EAB" w:rsidRDefault="00726B07" w:rsidP="00FF7CCE">
            <w:pPr>
              <w:rPr>
                <w:rFonts w:ascii="Arial" w:hAnsi="Arial" w:cs="Arial"/>
                <w:b/>
                <w:i/>
                <w:sz w:val="20"/>
                <w:szCs w:val="20"/>
                <w:u w:val="single"/>
              </w:rPr>
            </w:pPr>
          </w:p>
          <w:p w:rsidR="00DF1F81" w:rsidRPr="00913EAB" w:rsidRDefault="00BB6763" w:rsidP="00FF7CCE">
            <w:pPr>
              <w:rPr>
                <w:rFonts w:ascii="Arial" w:hAnsi="Arial" w:cs="Arial"/>
                <w:b/>
                <w:i/>
                <w:sz w:val="40"/>
                <w:szCs w:val="40"/>
                <w:u w:val="single"/>
              </w:rPr>
            </w:pPr>
            <w:r w:rsidRPr="00913EAB">
              <w:rPr>
                <w:rFonts w:ascii="Arial" w:hAnsi="Arial" w:cs="Arial"/>
                <w:sz w:val="40"/>
                <w:szCs w:val="40"/>
              </w:rPr>
              <w:t>→</w:t>
            </w:r>
          </w:p>
        </w:tc>
        <w:tc>
          <w:tcPr>
            <w:tcW w:w="5670" w:type="dxa"/>
            <w:tcBorders>
              <w:top w:val="single" w:sz="4" w:space="0" w:color="auto"/>
              <w:left w:val="single" w:sz="4" w:space="0" w:color="auto"/>
              <w:bottom w:val="single" w:sz="4" w:space="0" w:color="auto"/>
            </w:tcBorders>
            <w:shd w:val="clear" w:color="auto" w:fill="auto"/>
          </w:tcPr>
          <w:p w:rsidR="00DF1F81" w:rsidRPr="00913EAB" w:rsidRDefault="00231347" w:rsidP="00FF7CCE">
            <w:pPr>
              <w:rPr>
                <w:rFonts w:ascii="Arial" w:hAnsi="Arial" w:cs="Arial"/>
                <w:b/>
                <w:i/>
                <w:sz w:val="20"/>
                <w:szCs w:val="20"/>
                <w:u w:val="single"/>
              </w:rPr>
            </w:pPr>
            <w:r w:rsidRPr="00913EAB">
              <w:rPr>
                <w:rFonts w:ascii="Arial" w:hAnsi="Arial" w:cs="Arial"/>
                <w:b/>
                <w:i/>
                <w:sz w:val="20"/>
                <w:szCs w:val="20"/>
                <w:u w:val="single"/>
              </w:rPr>
              <w:t>Teaching/L</w:t>
            </w:r>
            <w:r w:rsidR="00DF1F81" w:rsidRPr="00913EAB">
              <w:rPr>
                <w:rFonts w:ascii="Arial" w:hAnsi="Arial" w:cs="Arial"/>
                <w:b/>
                <w:i/>
                <w:sz w:val="20"/>
                <w:szCs w:val="20"/>
                <w:u w:val="single"/>
              </w:rPr>
              <w:t xml:space="preserve">earning </w:t>
            </w:r>
            <w:r w:rsidRPr="00913EAB">
              <w:rPr>
                <w:rFonts w:ascii="Arial" w:hAnsi="Arial" w:cs="Arial"/>
                <w:b/>
                <w:i/>
                <w:sz w:val="20"/>
                <w:szCs w:val="20"/>
                <w:u w:val="single"/>
              </w:rPr>
              <w:t>S</w:t>
            </w:r>
            <w:r w:rsidR="00DF1F81" w:rsidRPr="00913EAB">
              <w:rPr>
                <w:rFonts w:ascii="Arial" w:hAnsi="Arial" w:cs="Arial"/>
                <w:b/>
                <w:i/>
                <w:sz w:val="20"/>
                <w:szCs w:val="20"/>
                <w:u w:val="single"/>
              </w:rPr>
              <w:t>trateg</w:t>
            </w:r>
            <w:r w:rsidRPr="00913EAB">
              <w:rPr>
                <w:rFonts w:ascii="Arial" w:hAnsi="Arial" w:cs="Arial"/>
                <w:b/>
                <w:i/>
                <w:sz w:val="20"/>
                <w:szCs w:val="20"/>
                <w:u w:val="single"/>
              </w:rPr>
              <w:t>y</w:t>
            </w:r>
            <w:r w:rsidR="00DF1F81" w:rsidRPr="00913EAB">
              <w:rPr>
                <w:rFonts w:ascii="Arial" w:hAnsi="Arial" w:cs="Arial"/>
                <w:b/>
                <w:i/>
                <w:sz w:val="20"/>
                <w:szCs w:val="20"/>
                <w:u w:val="single"/>
              </w:rPr>
              <w:t>:</w:t>
            </w:r>
          </w:p>
          <w:p w:rsidR="006C78E4" w:rsidRPr="00913EAB" w:rsidRDefault="006C78E4" w:rsidP="00231347">
            <w:pPr>
              <w:rPr>
                <w:rFonts w:ascii="Arial" w:hAnsi="Arial" w:cs="Arial"/>
                <w:i/>
                <w:sz w:val="18"/>
                <w:szCs w:val="18"/>
              </w:rPr>
            </w:pPr>
          </w:p>
          <w:p w:rsidR="002F0BE7" w:rsidRPr="00913EAB" w:rsidRDefault="00323E26" w:rsidP="002F0BE7">
            <w:pPr>
              <w:pStyle w:val="ListParagraph"/>
              <w:numPr>
                <w:ilvl w:val="0"/>
                <w:numId w:val="21"/>
              </w:numPr>
              <w:rPr>
                <w:rFonts w:ascii="Arial" w:hAnsi="Arial" w:cs="Arial"/>
                <w:sz w:val="20"/>
                <w:szCs w:val="20"/>
              </w:rPr>
            </w:pPr>
            <w:r>
              <w:rPr>
                <w:rFonts w:ascii="Arial" w:hAnsi="Arial" w:cs="Arial"/>
                <w:sz w:val="20"/>
                <w:szCs w:val="20"/>
              </w:rPr>
              <w:t>Key information is delivered via lectures</w:t>
            </w:r>
            <w:r w:rsidR="002F0BE7" w:rsidRPr="00913EAB">
              <w:rPr>
                <w:rFonts w:ascii="Arial" w:hAnsi="Arial" w:cs="Arial"/>
                <w:sz w:val="20"/>
                <w:szCs w:val="20"/>
              </w:rPr>
              <w:t xml:space="preserve"> (ILO: 1-5)</w:t>
            </w:r>
          </w:p>
          <w:p w:rsidR="002F0BE7" w:rsidRPr="00913EAB" w:rsidRDefault="00A674A9" w:rsidP="002F0BE7">
            <w:pPr>
              <w:pStyle w:val="ListParagraph"/>
              <w:numPr>
                <w:ilvl w:val="0"/>
                <w:numId w:val="21"/>
              </w:numPr>
              <w:rPr>
                <w:rFonts w:ascii="Arial" w:hAnsi="Arial" w:cs="Arial"/>
                <w:sz w:val="20"/>
                <w:szCs w:val="20"/>
              </w:rPr>
            </w:pPr>
            <w:r>
              <w:rPr>
                <w:rFonts w:ascii="Arial" w:hAnsi="Arial" w:cs="Arial"/>
                <w:sz w:val="20"/>
                <w:szCs w:val="20"/>
              </w:rPr>
              <w:t>Seminar</w:t>
            </w:r>
            <w:r w:rsidR="002F0BE7" w:rsidRPr="00913EAB">
              <w:rPr>
                <w:rFonts w:ascii="Arial" w:hAnsi="Arial" w:cs="Arial"/>
                <w:sz w:val="20"/>
                <w:szCs w:val="20"/>
              </w:rPr>
              <w:t>s operate as a platform for group discussion, debate, presentations and topical</w:t>
            </w:r>
            <w:r w:rsidR="004C5396">
              <w:rPr>
                <w:rFonts w:ascii="Arial" w:hAnsi="Arial" w:cs="Arial"/>
                <w:sz w:val="20"/>
                <w:szCs w:val="20"/>
              </w:rPr>
              <w:t xml:space="preserve"> </w:t>
            </w:r>
            <w:r w:rsidR="002F0BE7" w:rsidRPr="00913EAB">
              <w:rPr>
                <w:rFonts w:ascii="Arial" w:hAnsi="Arial" w:cs="Arial"/>
                <w:sz w:val="20"/>
                <w:szCs w:val="20"/>
              </w:rPr>
              <w:t>case-study analysis</w:t>
            </w:r>
            <w:r w:rsidR="00323E26">
              <w:rPr>
                <w:rFonts w:ascii="Arial" w:hAnsi="Arial" w:cs="Arial"/>
                <w:sz w:val="20"/>
                <w:szCs w:val="20"/>
              </w:rPr>
              <w:t xml:space="preserve"> </w:t>
            </w:r>
            <w:r w:rsidR="002F0BE7" w:rsidRPr="00913EAB">
              <w:rPr>
                <w:rFonts w:ascii="Arial" w:hAnsi="Arial" w:cs="Arial"/>
                <w:sz w:val="20"/>
                <w:szCs w:val="20"/>
              </w:rPr>
              <w:t>(ILO:1-5)</w:t>
            </w:r>
          </w:p>
          <w:p w:rsidR="002F0BE7" w:rsidRPr="003A32DE" w:rsidRDefault="002F0BE7">
            <w:pPr>
              <w:pStyle w:val="ListParagraph"/>
              <w:numPr>
                <w:ilvl w:val="0"/>
                <w:numId w:val="21"/>
              </w:numPr>
              <w:rPr>
                <w:rFonts w:ascii="Arial" w:hAnsi="Arial" w:cs="Arial"/>
                <w:i/>
                <w:sz w:val="20"/>
                <w:szCs w:val="20"/>
              </w:rPr>
            </w:pPr>
            <w:r w:rsidRPr="00913EAB">
              <w:rPr>
                <w:rFonts w:ascii="Arial" w:hAnsi="Arial" w:cs="Arial"/>
                <w:sz w:val="20"/>
                <w:szCs w:val="20"/>
              </w:rPr>
              <w:t xml:space="preserve">Group discussions </w:t>
            </w:r>
            <w:r w:rsidR="00323E26">
              <w:rPr>
                <w:rFonts w:ascii="Arial" w:hAnsi="Arial" w:cs="Arial"/>
                <w:sz w:val="20"/>
                <w:szCs w:val="20"/>
              </w:rPr>
              <w:t>enable</w:t>
            </w:r>
            <w:r w:rsidRPr="00913EAB">
              <w:rPr>
                <w:rFonts w:ascii="Arial" w:hAnsi="Arial" w:cs="Arial"/>
                <w:sz w:val="20"/>
                <w:szCs w:val="20"/>
              </w:rPr>
              <w:t xml:space="preserve"> students to express </w:t>
            </w:r>
            <w:r w:rsidR="00323E26">
              <w:rPr>
                <w:rFonts w:ascii="Arial" w:hAnsi="Arial" w:cs="Arial"/>
                <w:sz w:val="20"/>
                <w:szCs w:val="20"/>
              </w:rPr>
              <w:t xml:space="preserve">their views, form cohesive arguments </w:t>
            </w:r>
            <w:r w:rsidRPr="00913EAB">
              <w:rPr>
                <w:rFonts w:ascii="Arial" w:hAnsi="Arial" w:cs="Arial"/>
                <w:sz w:val="20"/>
                <w:szCs w:val="20"/>
              </w:rPr>
              <w:t xml:space="preserve">and enhance knowledge </w:t>
            </w:r>
            <w:r w:rsidR="00323E26">
              <w:rPr>
                <w:rFonts w:ascii="Arial" w:hAnsi="Arial" w:cs="Arial"/>
                <w:sz w:val="20"/>
                <w:szCs w:val="20"/>
              </w:rPr>
              <w:t>of a specific topic</w:t>
            </w:r>
            <w:r w:rsidRPr="003A32DE">
              <w:rPr>
                <w:rFonts w:ascii="Arial" w:hAnsi="Arial" w:cs="Arial"/>
                <w:sz w:val="20"/>
                <w:szCs w:val="20"/>
              </w:rPr>
              <w:t xml:space="preserve"> (ILO: 1-4)</w:t>
            </w:r>
          </w:p>
          <w:p w:rsidR="002F0BE7" w:rsidRPr="003A32DE" w:rsidRDefault="002F0BE7">
            <w:pPr>
              <w:pStyle w:val="ListParagraph"/>
              <w:numPr>
                <w:ilvl w:val="0"/>
                <w:numId w:val="21"/>
              </w:numPr>
              <w:rPr>
                <w:rFonts w:ascii="Arial" w:hAnsi="Arial" w:cs="Arial"/>
                <w:i/>
                <w:sz w:val="20"/>
                <w:szCs w:val="20"/>
              </w:rPr>
            </w:pPr>
            <w:r w:rsidRPr="00913EAB">
              <w:rPr>
                <w:rFonts w:ascii="Arial" w:hAnsi="Arial" w:cs="Arial"/>
                <w:sz w:val="20"/>
                <w:szCs w:val="20"/>
              </w:rPr>
              <w:t>Short presentations</w:t>
            </w:r>
            <w:r w:rsidR="007D672A">
              <w:rPr>
                <w:rFonts w:ascii="Arial" w:hAnsi="Arial" w:cs="Arial"/>
                <w:sz w:val="20"/>
                <w:szCs w:val="20"/>
              </w:rPr>
              <w:t>, including short moot court debates (group work)</w:t>
            </w:r>
            <w:r w:rsidRPr="00913EAB">
              <w:rPr>
                <w:rFonts w:ascii="Arial" w:hAnsi="Arial" w:cs="Arial"/>
                <w:sz w:val="20"/>
                <w:szCs w:val="20"/>
              </w:rPr>
              <w:t xml:space="preserve"> in class help students to obtain additional in-depth knowledge through preparation</w:t>
            </w:r>
            <w:r w:rsidR="00323E26">
              <w:rPr>
                <w:rFonts w:ascii="Arial" w:hAnsi="Arial" w:cs="Arial"/>
                <w:sz w:val="20"/>
                <w:szCs w:val="20"/>
              </w:rPr>
              <w:t>, research, practical delivery and debate on a given topic. S</w:t>
            </w:r>
            <w:r w:rsidR="00323E26" w:rsidRPr="003A32DE">
              <w:rPr>
                <w:rFonts w:ascii="Arial" w:hAnsi="Arial" w:cs="Arial"/>
                <w:sz w:val="20"/>
                <w:szCs w:val="20"/>
              </w:rPr>
              <w:t>tudents will</w:t>
            </w:r>
            <w:r w:rsidR="00323E26">
              <w:rPr>
                <w:rFonts w:ascii="Arial" w:hAnsi="Arial" w:cs="Arial"/>
                <w:sz w:val="20"/>
                <w:szCs w:val="20"/>
              </w:rPr>
              <w:t xml:space="preserve"> also</w:t>
            </w:r>
            <w:r w:rsidR="00323E26" w:rsidRPr="003A32DE">
              <w:rPr>
                <w:rFonts w:ascii="Arial" w:hAnsi="Arial" w:cs="Arial"/>
                <w:sz w:val="20"/>
                <w:szCs w:val="20"/>
              </w:rPr>
              <w:t xml:space="preserve"> benefit from </w:t>
            </w:r>
            <w:r w:rsidR="00323E26">
              <w:rPr>
                <w:rFonts w:ascii="Arial" w:hAnsi="Arial" w:cs="Arial"/>
                <w:sz w:val="20"/>
                <w:szCs w:val="20"/>
              </w:rPr>
              <w:t xml:space="preserve">instant feedback and </w:t>
            </w:r>
            <w:r w:rsidR="00323E26" w:rsidRPr="003A32DE">
              <w:rPr>
                <w:rFonts w:ascii="Arial" w:hAnsi="Arial" w:cs="Arial"/>
                <w:sz w:val="20"/>
                <w:szCs w:val="20"/>
              </w:rPr>
              <w:t xml:space="preserve">guidance from tutors </w:t>
            </w:r>
            <w:r w:rsidR="00323E26">
              <w:rPr>
                <w:rFonts w:ascii="Arial" w:hAnsi="Arial" w:cs="Arial"/>
                <w:sz w:val="20"/>
                <w:szCs w:val="20"/>
              </w:rPr>
              <w:t xml:space="preserve">highlighting </w:t>
            </w:r>
            <w:r w:rsidR="00323E26" w:rsidRPr="003A32DE">
              <w:rPr>
                <w:rFonts w:ascii="Arial" w:hAnsi="Arial" w:cs="Arial"/>
                <w:sz w:val="20"/>
                <w:szCs w:val="20"/>
              </w:rPr>
              <w:t xml:space="preserve"> the strengths and weaknesses of their argument</w:t>
            </w:r>
            <w:r w:rsidRPr="003A32DE">
              <w:rPr>
                <w:rFonts w:ascii="Arial" w:hAnsi="Arial" w:cs="Arial"/>
                <w:sz w:val="20"/>
                <w:szCs w:val="20"/>
              </w:rPr>
              <w:t xml:space="preserve"> (ILO: </w:t>
            </w:r>
            <w:r w:rsidR="00323E26" w:rsidRPr="003A32DE">
              <w:rPr>
                <w:rFonts w:ascii="Arial" w:hAnsi="Arial" w:cs="Arial"/>
                <w:sz w:val="20"/>
                <w:szCs w:val="20"/>
              </w:rPr>
              <w:t>1,</w:t>
            </w:r>
            <w:r w:rsidRPr="003A32DE">
              <w:rPr>
                <w:rFonts w:ascii="Arial" w:hAnsi="Arial" w:cs="Arial"/>
                <w:sz w:val="20"/>
                <w:szCs w:val="20"/>
              </w:rPr>
              <w:t>3,4)</w:t>
            </w:r>
          </w:p>
          <w:p w:rsidR="00D172F5" w:rsidRPr="003A32DE" w:rsidRDefault="00323E26" w:rsidP="006C78E4">
            <w:pPr>
              <w:pStyle w:val="ListParagraph"/>
              <w:numPr>
                <w:ilvl w:val="0"/>
                <w:numId w:val="21"/>
              </w:numPr>
              <w:rPr>
                <w:rFonts w:ascii="Arial" w:hAnsi="Arial" w:cs="Arial"/>
                <w:i/>
                <w:sz w:val="20"/>
                <w:szCs w:val="20"/>
              </w:rPr>
            </w:pPr>
            <w:r>
              <w:rPr>
                <w:rFonts w:ascii="Arial" w:hAnsi="Arial" w:cs="Arial"/>
                <w:sz w:val="20"/>
                <w:szCs w:val="20"/>
              </w:rPr>
              <w:t>Students will have the opportunity to view historic and documentary films to enhance their understanding of international human rights law in practice. They will further develop argumentation skills during discussions in class</w:t>
            </w:r>
            <w:r w:rsidR="002A3EDF">
              <w:rPr>
                <w:rFonts w:ascii="Arial" w:hAnsi="Arial" w:cs="Arial"/>
                <w:sz w:val="20"/>
                <w:szCs w:val="20"/>
              </w:rPr>
              <w:t xml:space="preserve"> (ILO: 1-5</w:t>
            </w:r>
            <w:r w:rsidR="002F0BE7" w:rsidRPr="00913EAB">
              <w:rPr>
                <w:rFonts w:ascii="Arial" w:hAnsi="Arial" w:cs="Arial"/>
                <w:sz w:val="20"/>
                <w:szCs w:val="20"/>
              </w:rPr>
              <w:t>)</w:t>
            </w:r>
          </w:p>
          <w:p w:rsidR="003A32DE" w:rsidRPr="00115DF8" w:rsidRDefault="003A32DE" w:rsidP="004934CE">
            <w:pPr>
              <w:pStyle w:val="ListParagraph"/>
              <w:numPr>
                <w:ilvl w:val="0"/>
                <w:numId w:val="21"/>
              </w:numPr>
              <w:rPr>
                <w:rFonts w:ascii="Arial" w:hAnsi="Arial" w:cs="Arial"/>
                <w:i/>
                <w:sz w:val="20"/>
                <w:szCs w:val="20"/>
              </w:rPr>
            </w:pPr>
            <w:r>
              <w:rPr>
                <w:rFonts w:ascii="Arial" w:hAnsi="Arial" w:cs="Arial"/>
                <w:sz w:val="20"/>
                <w:szCs w:val="20"/>
              </w:rPr>
              <w:t xml:space="preserve">Country specific and comparative essays </w:t>
            </w:r>
            <w:r w:rsidR="004934CE">
              <w:rPr>
                <w:rFonts w:ascii="Arial" w:hAnsi="Arial" w:cs="Arial"/>
                <w:sz w:val="20"/>
                <w:szCs w:val="20"/>
              </w:rPr>
              <w:t xml:space="preserve">will aid </w:t>
            </w:r>
            <w:r>
              <w:rPr>
                <w:rFonts w:ascii="Arial" w:hAnsi="Arial" w:cs="Arial"/>
                <w:sz w:val="20"/>
                <w:szCs w:val="20"/>
              </w:rPr>
              <w:t>critical awareness of key policy debates and dilemmas, current developments and standards in International Human Rights Law, including a comprehensive understanding of diff</w:t>
            </w:r>
            <w:r w:rsidR="00422721">
              <w:rPr>
                <w:rFonts w:ascii="Arial" w:hAnsi="Arial" w:cs="Arial"/>
                <w:sz w:val="20"/>
                <w:szCs w:val="20"/>
              </w:rPr>
              <w:t xml:space="preserve">erent mechanisms of protection </w:t>
            </w:r>
            <w:r>
              <w:rPr>
                <w:rFonts w:ascii="Arial" w:hAnsi="Arial" w:cs="Arial"/>
                <w:sz w:val="20"/>
                <w:szCs w:val="20"/>
              </w:rPr>
              <w:t>of Human Rights and thorough understanding of cultural diversity and its impact on Human Rights Standards throughout the world, (ILO: 1-5)</w:t>
            </w:r>
          </w:p>
        </w:tc>
      </w:tr>
      <w:tr w:rsidR="00913EAB" w:rsidRPr="00913EAB" w:rsidTr="00E9147A">
        <w:trPr>
          <w:cantSplit/>
        </w:trPr>
        <w:tc>
          <w:tcPr>
            <w:tcW w:w="4219" w:type="dxa"/>
            <w:gridSpan w:val="2"/>
            <w:vMerge/>
            <w:tcBorders>
              <w:top w:val="single" w:sz="4" w:space="0" w:color="auto"/>
              <w:right w:val="single" w:sz="4" w:space="0" w:color="auto"/>
            </w:tcBorders>
            <w:shd w:val="clear" w:color="auto" w:fill="auto"/>
          </w:tcPr>
          <w:p w:rsidR="00DF1F81" w:rsidRPr="00913EAB" w:rsidRDefault="00DF1F81"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F81" w:rsidRPr="00913EAB" w:rsidRDefault="00DF1F81" w:rsidP="00FF7CCE">
            <w:pPr>
              <w:rPr>
                <w:rFonts w:ascii="Arial" w:hAnsi="Arial" w:cs="Arial"/>
                <w:b/>
                <w:i/>
                <w:sz w:val="20"/>
                <w:szCs w:val="20"/>
                <w:u w:val="single"/>
              </w:rPr>
            </w:pPr>
          </w:p>
          <w:p w:rsidR="00DF1F81" w:rsidRPr="00913EAB" w:rsidRDefault="00DF1F81" w:rsidP="00FF7CCE">
            <w:pPr>
              <w:rPr>
                <w:rFonts w:ascii="Arial" w:hAnsi="Arial" w:cs="Arial"/>
                <w:b/>
                <w:i/>
                <w:sz w:val="20"/>
                <w:szCs w:val="20"/>
                <w:u w:val="single"/>
              </w:rPr>
            </w:pPr>
          </w:p>
          <w:p w:rsidR="00DF1F81" w:rsidRDefault="00DF1F81"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Pr="00913EAB" w:rsidRDefault="00726B07" w:rsidP="00FF7CCE">
            <w:pPr>
              <w:rPr>
                <w:rFonts w:ascii="Arial" w:hAnsi="Arial" w:cs="Arial"/>
                <w:b/>
                <w:i/>
                <w:sz w:val="20"/>
                <w:szCs w:val="20"/>
                <w:u w:val="single"/>
              </w:rPr>
            </w:pPr>
          </w:p>
          <w:p w:rsidR="00DF1F81" w:rsidRPr="00913EAB" w:rsidRDefault="00BB6763" w:rsidP="00FF7CCE">
            <w:pPr>
              <w:rPr>
                <w:rFonts w:ascii="Arial" w:hAnsi="Arial" w:cs="Arial"/>
                <w:b/>
                <w:i/>
                <w:sz w:val="20"/>
                <w:szCs w:val="20"/>
                <w:u w:val="single"/>
              </w:rPr>
            </w:pPr>
            <w:r w:rsidRPr="00913EAB">
              <w:rPr>
                <w:rFonts w:ascii="Arial" w:hAnsi="Arial" w:cs="Arial"/>
                <w:sz w:val="40"/>
                <w:szCs w:val="40"/>
              </w:rPr>
              <w:t>→</w:t>
            </w:r>
          </w:p>
        </w:tc>
        <w:tc>
          <w:tcPr>
            <w:tcW w:w="5670" w:type="dxa"/>
            <w:tcBorders>
              <w:top w:val="single" w:sz="4" w:space="0" w:color="auto"/>
              <w:left w:val="single" w:sz="4" w:space="0" w:color="auto"/>
            </w:tcBorders>
            <w:shd w:val="clear" w:color="auto" w:fill="auto"/>
          </w:tcPr>
          <w:p w:rsidR="00DF1F81" w:rsidRPr="00913EAB" w:rsidRDefault="00DF1F81" w:rsidP="00FF7CCE">
            <w:pPr>
              <w:rPr>
                <w:rFonts w:ascii="Arial" w:hAnsi="Arial" w:cs="Arial"/>
                <w:b/>
                <w:i/>
                <w:sz w:val="20"/>
                <w:szCs w:val="20"/>
                <w:u w:val="single"/>
              </w:rPr>
            </w:pPr>
            <w:r w:rsidRPr="00913EAB">
              <w:rPr>
                <w:rFonts w:ascii="Arial" w:hAnsi="Arial" w:cs="Arial"/>
                <w:b/>
                <w:i/>
                <w:sz w:val="20"/>
                <w:szCs w:val="20"/>
                <w:u w:val="single"/>
              </w:rPr>
              <w:t>Assessment</w:t>
            </w:r>
            <w:r w:rsidR="00231347" w:rsidRPr="00913EAB">
              <w:rPr>
                <w:rFonts w:ascii="Arial" w:hAnsi="Arial" w:cs="Arial"/>
                <w:b/>
                <w:i/>
                <w:sz w:val="20"/>
                <w:szCs w:val="20"/>
                <w:u w:val="single"/>
              </w:rPr>
              <w:t xml:space="preserve"> Strategy</w:t>
            </w:r>
            <w:r w:rsidRPr="00913EAB">
              <w:rPr>
                <w:rFonts w:ascii="Arial" w:hAnsi="Arial" w:cs="Arial"/>
                <w:b/>
                <w:i/>
                <w:sz w:val="20"/>
                <w:szCs w:val="20"/>
                <w:u w:val="single"/>
              </w:rPr>
              <w:t>:</w:t>
            </w:r>
          </w:p>
          <w:p w:rsidR="00C60399" w:rsidRPr="00913EAB" w:rsidRDefault="00C60399" w:rsidP="00FF7CCE">
            <w:pPr>
              <w:rPr>
                <w:rFonts w:ascii="Arial" w:hAnsi="Arial" w:cs="Arial"/>
                <w:i/>
                <w:sz w:val="20"/>
                <w:szCs w:val="20"/>
              </w:rPr>
            </w:pPr>
          </w:p>
          <w:p w:rsidR="002A3EDF" w:rsidRDefault="009856BC" w:rsidP="00486990">
            <w:pPr>
              <w:pStyle w:val="ListParagraph"/>
              <w:numPr>
                <w:ilvl w:val="0"/>
                <w:numId w:val="10"/>
              </w:numPr>
              <w:rPr>
                <w:rFonts w:ascii="Arial" w:hAnsi="Arial" w:cs="Arial"/>
                <w:sz w:val="20"/>
                <w:szCs w:val="20"/>
              </w:rPr>
            </w:pPr>
            <w:r>
              <w:rPr>
                <w:rFonts w:ascii="Arial" w:hAnsi="Arial" w:cs="Arial"/>
                <w:sz w:val="20"/>
                <w:szCs w:val="20"/>
              </w:rPr>
              <w:t>F</w:t>
            </w:r>
            <w:r w:rsidR="002A3EDF">
              <w:rPr>
                <w:rFonts w:ascii="Arial" w:hAnsi="Arial" w:cs="Arial"/>
                <w:sz w:val="20"/>
                <w:szCs w:val="20"/>
              </w:rPr>
              <w:t>inal exam (ILO:1-5)</w:t>
            </w:r>
          </w:p>
          <w:p w:rsidR="002F0BE7" w:rsidRPr="00913EAB" w:rsidRDefault="004934CE" w:rsidP="00486990">
            <w:pPr>
              <w:pStyle w:val="ListParagraph"/>
              <w:numPr>
                <w:ilvl w:val="0"/>
                <w:numId w:val="10"/>
              </w:numPr>
              <w:rPr>
                <w:rFonts w:ascii="Arial" w:hAnsi="Arial" w:cs="Arial"/>
                <w:sz w:val="20"/>
                <w:szCs w:val="20"/>
              </w:rPr>
            </w:pPr>
            <w:r>
              <w:rPr>
                <w:rFonts w:ascii="Arial" w:hAnsi="Arial" w:cs="Arial"/>
                <w:sz w:val="20"/>
                <w:szCs w:val="20"/>
              </w:rPr>
              <w:t>M</w:t>
            </w:r>
            <w:r w:rsidR="002F0BE7" w:rsidRPr="00913EAB">
              <w:rPr>
                <w:rFonts w:ascii="Arial" w:hAnsi="Arial" w:cs="Arial"/>
                <w:sz w:val="20"/>
                <w:szCs w:val="20"/>
              </w:rPr>
              <w:t>id</w:t>
            </w:r>
            <w:r w:rsidR="002A3EDF">
              <w:rPr>
                <w:rFonts w:ascii="Arial" w:hAnsi="Arial" w:cs="Arial"/>
                <w:sz w:val="20"/>
                <w:szCs w:val="20"/>
              </w:rPr>
              <w:t>-</w:t>
            </w:r>
            <w:r w:rsidR="00411A7E">
              <w:rPr>
                <w:rFonts w:ascii="Arial" w:hAnsi="Arial" w:cs="Arial"/>
                <w:sz w:val="20"/>
                <w:szCs w:val="20"/>
              </w:rPr>
              <w:t>semester</w:t>
            </w:r>
            <w:r w:rsidR="002F0BE7" w:rsidRPr="00913EAB">
              <w:rPr>
                <w:rFonts w:ascii="Arial" w:hAnsi="Arial" w:cs="Arial"/>
                <w:sz w:val="20"/>
                <w:szCs w:val="20"/>
              </w:rPr>
              <w:t xml:space="preserve"> test</w:t>
            </w:r>
            <w:r>
              <w:rPr>
                <w:rFonts w:ascii="Arial" w:hAnsi="Arial" w:cs="Arial"/>
                <w:sz w:val="20"/>
                <w:szCs w:val="20"/>
              </w:rPr>
              <w:t xml:space="preserve"> </w:t>
            </w:r>
            <w:r w:rsidR="00365EB8">
              <w:rPr>
                <w:rFonts w:ascii="Arial" w:hAnsi="Arial" w:cs="Arial"/>
                <w:sz w:val="20"/>
                <w:szCs w:val="20"/>
              </w:rPr>
              <w:t>(ILO:1,2</w:t>
            </w:r>
            <w:r w:rsidR="002F0BE7" w:rsidRPr="00913EAB">
              <w:rPr>
                <w:rFonts w:ascii="Arial" w:hAnsi="Arial" w:cs="Arial"/>
                <w:sz w:val="20"/>
                <w:szCs w:val="20"/>
              </w:rPr>
              <w:t>)</w:t>
            </w:r>
          </w:p>
          <w:p w:rsidR="002F0BE7" w:rsidRPr="00913EAB" w:rsidRDefault="00411A7E" w:rsidP="00486990">
            <w:pPr>
              <w:pStyle w:val="ListParagraph"/>
              <w:numPr>
                <w:ilvl w:val="0"/>
                <w:numId w:val="10"/>
              </w:numPr>
              <w:rPr>
                <w:rFonts w:ascii="Arial" w:hAnsi="Arial" w:cs="Arial"/>
                <w:sz w:val="20"/>
                <w:szCs w:val="20"/>
              </w:rPr>
            </w:pPr>
            <w:r>
              <w:rPr>
                <w:rFonts w:ascii="Arial" w:hAnsi="Arial" w:cs="Arial"/>
                <w:sz w:val="20"/>
                <w:szCs w:val="20"/>
              </w:rPr>
              <w:t xml:space="preserve">Set assignment: </w:t>
            </w:r>
            <w:r w:rsidR="00115DF8">
              <w:rPr>
                <w:rFonts w:ascii="Arial" w:hAnsi="Arial" w:cs="Arial"/>
                <w:sz w:val="20"/>
                <w:szCs w:val="20"/>
              </w:rPr>
              <w:t>essay (</w:t>
            </w:r>
            <w:r w:rsidR="00CF6D31" w:rsidRPr="00913EAB">
              <w:rPr>
                <w:rFonts w:ascii="Arial" w:hAnsi="Arial" w:cs="Arial"/>
                <w:sz w:val="20"/>
                <w:szCs w:val="20"/>
              </w:rPr>
              <w:t>students will critically analyse human rights from different areas of the worl</w:t>
            </w:r>
            <w:r w:rsidR="00115DF8">
              <w:rPr>
                <w:rFonts w:ascii="Arial" w:hAnsi="Arial" w:cs="Arial"/>
                <w:sz w:val="20"/>
                <w:szCs w:val="20"/>
              </w:rPr>
              <w:t>d</w:t>
            </w:r>
            <w:r w:rsidR="00CF6D31" w:rsidRPr="00913EAB">
              <w:rPr>
                <w:rFonts w:ascii="Arial" w:hAnsi="Arial" w:cs="Arial"/>
                <w:sz w:val="20"/>
                <w:szCs w:val="20"/>
              </w:rPr>
              <w:t xml:space="preserve"> and compare it to human rights s</w:t>
            </w:r>
            <w:r>
              <w:rPr>
                <w:rFonts w:ascii="Arial" w:hAnsi="Arial" w:cs="Arial"/>
                <w:sz w:val="20"/>
                <w:szCs w:val="20"/>
              </w:rPr>
              <w:t xml:space="preserve">tandards and understanding in Bosnia and </w:t>
            </w:r>
            <w:r w:rsidR="00F84684">
              <w:rPr>
                <w:rFonts w:ascii="Arial" w:hAnsi="Arial" w:cs="Arial"/>
                <w:sz w:val="20"/>
                <w:szCs w:val="20"/>
              </w:rPr>
              <w:t>Herzegovina</w:t>
            </w:r>
            <w:r w:rsidR="00CF6D31" w:rsidRPr="00913EAB">
              <w:rPr>
                <w:rFonts w:ascii="Arial" w:hAnsi="Arial" w:cs="Arial"/>
                <w:sz w:val="20"/>
                <w:szCs w:val="20"/>
              </w:rPr>
              <w:t xml:space="preserve"> from a legal aspect</w:t>
            </w:r>
            <w:r>
              <w:rPr>
                <w:rFonts w:ascii="Arial" w:hAnsi="Arial" w:cs="Arial"/>
                <w:sz w:val="20"/>
                <w:szCs w:val="20"/>
              </w:rPr>
              <w:t>,</w:t>
            </w:r>
            <w:r w:rsidR="00CF6D31" w:rsidRPr="00913EAB">
              <w:rPr>
                <w:rFonts w:ascii="Arial" w:hAnsi="Arial" w:cs="Arial"/>
                <w:sz w:val="20"/>
                <w:szCs w:val="20"/>
              </w:rPr>
              <w:t xml:space="preserve"> taking into account </w:t>
            </w:r>
            <w:r w:rsidR="007D672A">
              <w:rPr>
                <w:rFonts w:ascii="Arial" w:hAnsi="Arial" w:cs="Arial"/>
                <w:sz w:val="20"/>
                <w:szCs w:val="20"/>
              </w:rPr>
              <w:t xml:space="preserve">different mechanisms of protection, </w:t>
            </w:r>
            <w:r w:rsidR="00CF6D31" w:rsidRPr="00913EAB">
              <w:rPr>
                <w:rFonts w:ascii="Arial" w:hAnsi="Arial" w:cs="Arial"/>
                <w:sz w:val="20"/>
                <w:szCs w:val="20"/>
              </w:rPr>
              <w:t>cultural and other diversities)</w:t>
            </w:r>
            <w:r w:rsidR="002F0BE7" w:rsidRPr="00913EAB">
              <w:rPr>
                <w:rFonts w:ascii="Arial" w:hAnsi="Arial" w:cs="Arial"/>
                <w:sz w:val="20"/>
                <w:szCs w:val="20"/>
              </w:rPr>
              <w:t xml:space="preserve"> (ILO: 1-5)</w:t>
            </w:r>
          </w:p>
          <w:p w:rsidR="00283BF5" w:rsidRPr="003A32DE" w:rsidRDefault="00283BF5" w:rsidP="0026463F">
            <w:pPr>
              <w:pStyle w:val="ListParagraph"/>
              <w:ind w:left="360"/>
              <w:rPr>
                <w:rFonts w:ascii="Arial" w:hAnsi="Arial" w:cs="Arial"/>
                <w:b/>
                <w:bCs/>
                <w:sz w:val="18"/>
                <w:szCs w:val="18"/>
              </w:rPr>
            </w:pPr>
          </w:p>
        </w:tc>
      </w:tr>
      <w:tr w:rsidR="00913EAB" w:rsidRPr="00913EAB" w:rsidTr="002222CE">
        <w:trPr>
          <w:cantSplit/>
        </w:trPr>
        <w:tc>
          <w:tcPr>
            <w:tcW w:w="4219" w:type="dxa"/>
            <w:gridSpan w:val="2"/>
            <w:vMerge w:val="restart"/>
            <w:tcBorders>
              <w:right w:val="single" w:sz="4" w:space="0" w:color="auto"/>
            </w:tcBorders>
            <w:shd w:val="clear" w:color="auto" w:fill="auto"/>
          </w:tcPr>
          <w:p w:rsidR="00CF6D31" w:rsidRPr="00913EAB" w:rsidRDefault="00CF6D31" w:rsidP="00BB6763">
            <w:pPr>
              <w:rPr>
                <w:rFonts w:ascii="Arial" w:hAnsi="Arial" w:cs="Arial"/>
                <w:b/>
                <w:i/>
                <w:sz w:val="20"/>
                <w:szCs w:val="20"/>
                <w:u w:val="single"/>
              </w:rPr>
            </w:pPr>
            <w:r w:rsidRPr="00913EAB">
              <w:rPr>
                <w:rFonts w:ascii="Arial" w:hAnsi="Arial" w:cs="Arial"/>
                <w:b/>
                <w:i/>
                <w:sz w:val="20"/>
                <w:szCs w:val="20"/>
                <w:u w:val="single"/>
              </w:rPr>
              <w:lastRenderedPageBreak/>
              <w:t>Practical Skills:</w:t>
            </w:r>
          </w:p>
          <w:p w:rsidR="0080671D" w:rsidRPr="00913EAB" w:rsidRDefault="0080671D" w:rsidP="00BB6763">
            <w:pPr>
              <w:rPr>
                <w:rFonts w:ascii="Arial" w:hAnsi="Arial" w:cs="Arial"/>
                <w:noProof/>
                <w:sz w:val="18"/>
                <w:szCs w:val="18"/>
              </w:rPr>
            </w:pPr>
          </w:p>
          <w:p w:rsidR="00CF6D31" w:rsidRPr="005F0C12" w:rsidRDefault="00CF6D31">
            <w:pPr>
              <w:pStyle w:val="Title"/>
              <w:numPr>
                <w:ilvl w:val="0"/>
                <w:numId w:val="7"/>
              </w:numPr>
              <w:jc w:val="left"/>
              <w:rPr>
                <w:rFonts w:ascii="Arial" w:hAnsi="Arial" w:cs="Arial"/>
                <w:b w:val="0"/>
                <w:sz w:val="18"/>
                <w:szCs w:val="18"/>
              </w:rPr>
            </w:pPr>
            <w:r w:rsidRPr="00913EAB">
              <w:rPr>
                <w:rFonts w:ascii="Arial" w:hAnsi="Arial" w:cs="Arial"/>
                <w:b w:val="0"/>
                <w:sz w:val="20"/>
              </w:rPr>
              <w:t>Employ advanced skills to conduct independent</w:t>
            </w:r>
            <w:r w:rsidR="00411A7E">
              <w:rPr>
                <w:rFonts w:ascii="Arial" w:hAnsi="Arial" w:cs="Arial"/>
                <w:b w:val="0"/>
                <w:sz w:val="20"/>
              </w:rPr>
              <w:t xml:space="preserve"> legal </w:t>
            </w:r>
            <w:r w:rsidRPr="00913EAB">
              <w:rPr>
                <w:rFonts w:ascii="Arial" w:hAnsi="Arial" w:cs="Arial"/>
                <w:b w:val="0"/>
                <w:sz w:val="20"/>
              </w:rPr>
              <w:t>research and present the results in a coherent and clear format</w:t>
            </w:r>
          </w:p>
          <w:p w:rsidR="00CF6D31" w:rsidRDefault="005F0C12" w:rsidP="00411A7E">
            <w:pPr>
              <w:pStyle w:val="Title"/>
              <w:numPr>
                <w:ilvl w:val="0"/>
                <w:numId w:val="7"/>
              </w:numPr>
              <w:jc w:val="left"/>
              <w:rPr>
                <w:rFonts w:ascii="Arial" w:hAnsi="Arial" w:cs="Arial"/>
                <w:b w:val="0"/>
                <w:sz w:val="20"/>
              </w:rPr>
            </w:pPr>
            <w:r>
              <w:rPr>
                <w:rFonts w:ascii="Arial" w:hAnsi="Arial" w:cs="Arial"/>
                <w:b w:val="0"/>
                <w:sz w:val="20"/>
              </w:rPr>
              <w:t>Recognise,</w:t>
            </w:r>
            <w:r w:rsidR="00CF6D31" w:rsidRPr="007F11BA">
              <w:rPr>
                <w:rFonts w:ascii="Arial" w:hAnsi="Arial" w:cs="Arial"/>
                <w:b w:val="0"/>
                <w:sz w:val="20"/>
              </w:rPr>
              <w:t xml:space="preserve"> interpret and </w:t>
            </w:r>
            <w:r>
              <w:rPr>
                <w:rFonts w:ascii="Arial" w:hAnsi="Arial" w:cs="Arial"/>
                <w:b w:val="0"/>
                <w:sz w:val="20"/>
              </w:rPr>
              <w:t xml:space="preserve">accurately </w:t>
            </w:r>
            <w:r w:rsidR="00CF6D31" w:rsidRPr="007F11BA">
              <w:rPr>
                <w:rFonts w:ascii="Arial" w:hAnsi="Arial" w:cs="Arial"/>
                <w:b w:val="0"/>
                <w:sz w:val="20"/>
              </w:rPr>
              <w:t>apply</w:t>
            </w:r>
            <w:r>
              <w:rPr>
                <w:rFonts w:ascii="Arial" w:hAnsi="Arial" w:cs="Arial"/>
                <w:b w:val="0"/>
                <w:sz w:val="20"/>
              </w:rPr>
              <w:t xml:space="preserve"> the</w:t>
            </w:r>
            <w:r w:rsidR="007D672A">
              <w:rPr>
                <w:rFonts w:ascii="Arial" w:hAnsi="Arial" w:cs="Arial"/>
                <w:b w:val="0"/>
                <w:sz w:val="20"/>
              </w:rPr>
              <w:t xml:space="preserve"> rules of International H</w:t>
            </w:r>
            <w:r w:rsidR="00CF6D31" w:rsidRPr="007F11BA">
              <w:rPr>
                <w:rFonts w:ascii="Arial" w:hAnsi="Arial" w:cs="Arial"/>
                <w:b w:val="0"/>
                <w:sz w:val="20"/>
              </w:rPr>
              <w:t>uman rights law to a given set of facts and provide critical and in depth legal assessment</w:t>
            </w:r>
          </w:p>
          <w:p w:rsidR="007D672A" w:rsidRPr="007F11BA" w:rsidRDefault="007D672A" w:rsidP="00411A7E">
            <w:pPr>
              <w:pStyle w:val="Title"/>
              <w:numPr>
                <w:ilvl w:val="0"/>
                <w:numId w:val="7"/>
              </w:numPr>
              <w:jc w:val="left"/>
              <w:rPr>
                <w:rFonts w:ascii="Arial" w:hAnsi="Arial" w:cs="Arial"/>
                <w:b w:val="0"/>
                <w:sz w:val="20"/>
              </w:rPr>
            </w:pPr>
            <w:r>
              <w:rPr>
                <w:rFonts w:ascii="Arial" w:hAnsi="Arial" w:cs="Arial"/>
                <w:b w:val="0"/>
                <w:sz w:val="20"/>
              </w:rPr>
              <w:t>Ability to compare different standards of International Human Rights Law in different countries and to spot and utilise different approaches to human rights implementation in critical/borderline situations</w:t>
            </w:r>
          </w:p>
          <w:p w:rsidR="00CF6D31" w:rsidRPr="00913EAB" w:rsidRDefault="00CF6D31">
            <w:pPr>
              <w:pStyle w:val="ListParagraph"/>
              <w:numPr>
                <w:ilvl w:val="0"/>
                <w:numId w:val="7"/>
              </w:numPr>
              <w:rPr>
                <w:rFonts w:ascii="Arial" w:hAnsi="Arial" w:cs="Arial"/>
                <w:b/>
                <w:sz w:val="18"/>
                <w:szCs w:val="18"/>
              </w:rPr>
            </w:pPr>
            <w:r w:rsidRPr="007F11BA">
              <w:rPr>
                <w:rFonts w:ascii="Arial" w:hAnsi="Arial" w:cs="Arial"/>
                <w:sz w:val="20"/>
              </w:rPr>
              <w:t xml:space="preserve">Advanced ability </w:t>
            </w:r>
            <w:r w:rsidR="005F0C12">
              <w:rPr>
                <w:rFonts w:ascii="Arial" w:hAnsi="Arial" w:cs="Arial"/>
                <w:sz w:val="20"/>
              </w:rPr>
              <w:t>to utilise</w:t>
            </w:r>
            <w:r w:rsidRPr="007F11BA">
              <w:rPr>
                <w:rFonts w:ascii="Arial" w:hAnsi="Arial" w:cs="Arial"/>
                <w:sz w:val="20"/>
              </w:rPr>
              <w:t xml:space="preserve"> speciali</w:t>
            </w:r>
            <w:r w:rsidR="00411A7E" w:rsidRPr="007F11BA">
              <w:rPr>
                <w:rFonts w:ascii="Arial" w:hAnsi="Arial" w:cs="Arial"/>
                <w:sz w:val="20"/>
              </w:rPr>
              <w:t>s</w:t>
            </w:r>
            <w:r w:rsidRPr="007F11BA">
              <w:rPr>
                <w:rFonts w:ascii="Arial" w:hAnsi="Arial" w:cs="Arial"/>
                <w:sz w:val="20"/>
              </w:rPr>
              <w:t xml:space="preserve">ed on-line </w:t>
            </w:r>
            <w:r w:rsidR="007F11BA">
              <w:rPr>
                <w:rFonts w:ascii="Arial" w:hAnsi="Arial" w:cs="Arial"/>
                <w:sz w:val="20"/>
              </w:rPr>
              <w:t xml:space="preserve">legal </w:t>
            </w:r>
            <w:r w:rsidRPr="007F11BA">
              <w:rPr>
                <w:rFonts w:ascii="Arial" w:hAnsi="Arial" w:cs="Arial"/>
                <w:sz w:val="20"/>
              </w:rPr>
              <w:t xml:space="preserve">resources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6D31" w:rsidRPr="00913EAB" w:rsidRDefault="00CF6D31" w:rsidP="00FF7CCE">
            <w:pPr>
              <w:rPr>
                <w:rFonts w:ascii="Arial" w:hAnsi="Arial" w:cs="Arial"/>
                <w:b/>
                <w:i/>
                <w:sz w:val="20"/>
                <w:szCs w:val="20"/>
                <w:u w:val="single"/>
              </w:rPr>
            </w:pPr>
          </w:p>
          <w:p w:rsidR="00CF6D31" w:rsidRPr="00913EAB" w:rsidRDefault="00CF6D31" w:rsidP="00FF7CCE">
            <w:pPr>
              <w:rPr>
                <w:rFonts w:ascii="Arial" w:hAnsi="Arial" w:cs="Arial"/>
                <w:b/>
                <w:i/>
                <w:sz w:val="20"/>
                <w:szCs w:val="20"/>
                <w:u w:val="single"/>
              </w:rPr>
            </w:pPr>
          </w:p>
          <w:p w:rsidR="00CF6D31" w:rsidRPr="00913EAB" w:rsidRDefault="00CF6D31" w:rsidP="00FF7CCE">
            <w:pPr>
              <w:rPr>
                <w:rFonts w:ascii="Arial" w:hAnsi="Arial" w:cs="Arial"/>
                <w:b/>
                <w:i/>
                <w:sz w:val="20"/>
                <w:szCs w:val="20"/>
                <w:u w:val="single"/>
              </w:rPr>
            </w:pPr>
          </w:p>
          <w:p w:rsidR="00CF6D31" w:rsidRDefault="00CF6D31"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Pr="00913EAB" w:rsidRDefault="00726B07" w:rsidP="00FF7CCE">
            <w:pPr>
              <w:rPr>
                <w:rFonts w:ascii="Arial" w:hAnsi="Arial" w:cs="Arial"/>
                <w:b/>
                <w:i/>
                <w:sz w:val="20"/>
                <w:szCs w:val="20"/>
                <w:u w:val="single"/>
              </w:rPr>
            </w:pPr>
          </w:p>
          <w:p w:rsidR="00CF6D31" w:rsidRPr="00913EAB" w:rsidRDefault="00CF6D31" w:rsidP="00FF7CCE">
            <w:pPr>
              <w:rPr>
                <w:rFonts w:ascii="Arial" w:hAnsi="Arial" w:cs="Arial"/>
                <w:b/>
                <w:i/>
                <w:sz w:val="20"/>
                <w:szCs w:val="20"/>
                <w:u w:val="single"/>
              </w:rPr>
            </w:pPr>
            <w:r w:rsidRPr="00913EAB">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CF6D31" w:rsidRPr="00913EAB" w:rsidRDefault="00CF6D31" w:rsidP="00F840F8">
            <w:pPr>
              <w:rPr>
                <w:rFonts w:ascii="Arial" w:hAnsi="Arial" w:cs="Arial"/>
                <w:b/>
                <w:i/>
                <w:sz w:val="20"/>
                <w:szCs w:val="20"/>
                <w:u w:val="single"/>
              </w:rPr>
            </w:pPr>
            <w:r w:rsidRPr="00913EAB">
              <w:rPr>
                <w:rFonts w:ascii="Arial" w:hAnsi="Arial" w:cs="Arial"/>
                <w:b/>
                <w:i/>
                <w:sz w:val="20"/>
                <w:szCs w:val="20"/>
                <w:u w:val="single"/>
              </w:rPr>
              <w:t>Teaching/Learning Strategy:</w:t>
            </w:r>
          </w:p>
          <w:p w:rsidR="005F0C12" w:rsidRPr="00913EAB" w:rsidRDefault="005F0C12" w:rsidP="00F840F8">
            <w:pPr>
              <w:rPr>
                <w:rFonts w:ascii="Arial" w:hAnsi="Arial" w:cs="Arial"/>
                <w:i/>
                <w:sz w:val="18"/>
                <w:szCs w:val="18"/>
              </w:rPr>
            </w:pPr>
          </w:p>
          <w:p w:rsidR="00CF6D31" w:rsidRPr="00913EAB" w:rsidRDefault="00CF6D31" w:rsidP="00486990">
            <w:pPr>
              <w:pStyle w:val="ListParagraph"/>
              <w:numPr>
                <w:ilvl w:val="0"/>
                <w:numId w:val="25"/>
              </w:numPr>
              <w:rPr>
                <w:rFonts w:ascii="Arial" w:hAnsi="Arial" w:cs="Arial"/>
                <w:sz w:val="20"/>
                <w:szCs w:val="20"/>
              </w:rPr>
            </w:pPr>
            <w:r w:rsidRPr="00913EAB">
              <w:rPr>
                <w:rFonts w:ascii="Arial" w:hAnsi="Arial" w:cs="Arial"/>
                <w:sz w:val="20"/>
                <w:szCs w:val="20"/>
              </w:rPr>
              <w:t xml:space="preserve">Lectures will provide the core information and </w:t>
            </w:r>
            <w:r w:rsidR="00A674A9">
              <w:rPr>
                <w:rFonts w:ascii="Arial" w:hAnsi="Arial" w:cs="Arial"/>
                <w:sz w:val="20"/>
                <w:szCs w:val="20"/>
              </w:rPr>
              <w:t>seminar</w:t>
            </w:r>
            <w:r w:rsidRPr="00913EAB">
              <w:rPr>
                <w:rFonts w:ascii="Arial" w:hAnsi="Arial" w:cs="Arial"/>
                <w:sz w:val="20"/>
                <w:szCs w:val="20"/>
              </w:rPr>
              <w:t>s will further develop practical skills in analysis and informat</w:t>
            </w:r>
            <w:r w:rsidR="004C5396">
              <w:rPr>
                <w:rFonts w:ascii="Arial" w:hAnsi="Arial" w:cs="Arial"/>
                <w:sz w:val="20"/>
                <w:szCs w:val="20"/>
              </w:rPr>
              <w:t>ion retrieval</w:t>
            </w:r>
            <w:r w:rsidR="005F0C12">
              <w:rPr>
                <w:rFonts w:ascii="Arial" w:hAnsi="Arial" w:cs="Arial"/>
                <w:sz w:val="20"/>
                <w:szCs w:val="20"/>
              </w:rPr>
              <w:t xml:space="preserve"> </w:t>
            </w:r>
            <w:r w:rsidR="004C5396">
              <w:rPr>
                <w:rFonts w:ascii="Arial" w:hAnsi="Arial" w:cs="Arial"/>
                <w:sz w:val="20"/>
                <w:szCs w:val="20"/>
              </w:rPr>
              <w:t>(PS. 1</w:t>
            </w:r>
            <w:r w:rsidR="002A3EDF">
              <w:rPr>
                <w:rFonts w:ascii="Arial" w:hAnsi="Arial" w:cs="Arial"/>
                <w:sz w:val="20"/>
                <w:szCs w:val="20"/>
              </w:rPr>
              <w:t>,</w:t>
            </w:r>
            <w:r w:rsidR="004C5396">
              <w:rPr>
                <w:rFonts w:ascii="Arial" w:hAnsi="Arial" w:cs="Arial"/>
                <w:sz w:val="20"/>
                <w:szCs w:val="20"/>
              </w:rPr>
              <w:t>2</w:t>
            </w:r>
            <w:r w:rsidRPr="00913EAB">
              <w:rPr>
                <w:rFonts w:ascii="Arial" w:hAnsi="Arial" w:cs="Arial"/>
                <w:sz w:val="20"/>
                <w:szCs w:val="20"/>
              </w:rPr>
              <w:t>)</w:t>
            </w:r>
          </w:p>
          <w:p w:rsidR="00CF6D31" w:rsidRPr="00913EAB" w:rsidRDefault="00661C7C" w:rsidP="00486990">
            <w:pPr>
              <w:pStyle w:val="ListParagraph"/>
              <w:numPr>
                <w:ilvl w:val="0"/>
                <w:numId w:val="25"/>
              </w:numPr>
              <w:rPr>
                <w:rFonts w:ascii="Arial" w:hAnsi="Arial" w:cs="Arial"/>
                <w:sz w:val="20"/>
                <w:szCs w:val="20"/>
              </w:rPr>
            </w:pPr>
            <w:r>
              <w:rPr>
                <w:rFonts w:ascii="Arial" w:hAnsi="Arial" w:cs="Arial"/>
                <w:sz w:val="20"/>
                <w:szCs w:val="20"/>
              </w:rPr>
              <w:t>Students will</w:t>
            </w:r>
            <w:r w:rsidR="00CF6D31" w:rsidRPr="00913EAB">
              <w:rPr>
                <w:rFonts w:ascii="Arial" w:hAnsi="Arial" w:cs="Arial"/>
                <w:sz w:val="20"/>
                <w:szCs w:val="20"/>
              </w:rPr>
              <w:t xml:space="preserve"> develop </w:t>
            </w:r>
            <w:r>
              <w:rPr>
                <w:rFonts w:ascii="Arial" w:hAnsi="Arial" w:cs="Arial"/>
                <w:sz w:val="20"/>
                <w:szCs w:val="20"/>
              </w:rPr>
              <w:t xml:space="preserve">practical skills in research, legal </w:t>
            </w:r>
            <w:r w:rsidR="00CF6D31" w:rsidRPr="00913EAB">
              <w:rPr>
                <w:rFonts w:ascii="Arial" w:hAnsi="Arial" w:cs="Arial"/>
                <w:sz w:val="20"/>
                <w:szCs w:val="20"/>
              </w:rPr>
              <w:t xml:space="preserve">argument and </w:t>
            </w:r>
            <w:r>
              <w:rPr>
                <w:rFonts w:ascii="Arial" w:hAnsi="Arial" w:cs="Arial"/>
                <w:sz w:val="20"/>
                <w:szCs w:val="20"/>
              </w:rPr>
              <w:t xml:space="preserve">debate by taking part in short presentations on a given topic </w:t>
            </w:r>
            <w:r w:rsidR="00CF6D31" w:rsidRPr="00913EAB">
              <w:rPr>
                <w:rFonts w:ascii="Arial" w:hAnsi="Arial" w:cs="Arial"/>
                <w:sz w:val="20"/>
                <w:szCs w:val="20"/>
              </w:rPr>
              <w:t xml:space="preserve"> (PS: </w:t>
            </w:r>
            <w:r w:rsidR="004C5396">
              <w:rPr>
                <w:rFonts w:ascii="Arial" w:hAnsi="Arial" w:cs="Arial"/>
                <w:sz w:val="20"/>
                <w:szCs w:val="20"/>
              </w:rPr>
              <w:t>1-</w:t>
            </w:r>
            <w:r w:rsidR="007D672A">
              <w:rPr>
                <w:rFonts w:ascii="Arial" w:hAnsi="Arial" w:cs="Arial"/>
                <w:sz w:val="20"/>
                <w:szCs w:val="20"/>
              </w:rPr>
              <w:t>4</w:t>
            </w:r>
            <w:r w:rsidR="00CF6D31" w:rsidRPr="00913EAB">
              <w:rPr>
                <w:rFonts w:ascii="Arial" w:hAnsi="Arial" w:cs="Arial"/>
                <w:sz w:val="20"/>
                <w:szCs w:val="20"/>
              </w:rPr>
              <w:t>)</w:t>
            </w:r>
          </w:p>
          <w:p w:rsidR="007D672A" w:rsidRPr="0080671D" w:rsidRDefault="007D672A" w:rsidP="0080671D">
            <w:pPr>
              <w:pStyle w:val="ListParagraph"/>
              <w:numPr>
                <w:ilvl w:val="0"/>
                <w:numId w:val="25"/>
              </w:numPr>
              <w:rPr>
                <w:rFonts w:ascii="Arial" w:hAnsi="Arial" w:cs="Arial"/>
                <w:sz w:val="20"/>
                <w:szCs w:val="20"/>
              </w:rPr>
            </w:pPr>
            <w:r>
              <w:rPr>
                <w:rFonts w:ascii="Arial" w:hAnsi="Arial" w:cs="Arial"/>
                <w:sz w:val="20"/>
                <w:szCs w:val="20"/>
              </w:rPr>
              <w:t>Short m</w:t>
            </w:r>
            <w:r w:rsidR="00CF6D31" w:rsidRPr="00913EAB">
              <w:rPr>
                <w:rFonts w:ascii="Arial" w:hAnsi="Arial" w:cs="Arial"/>
                <w:sz w:val="20"/>
                <w:szCs w:val="20"/>
              </w:rPr>
              <w:t xml:space="preserve">oot court </w:t>
            </w:r>
            <w:r>
              <w:rPr>
                <w:rFonts w:ascii="Arial" w:hAnsi="Arial" w:cs="Arial"/>
                <w:sz w:val="20"/>
                <w:szCs w:val="20"/>
              </w:rPr>
              <w:t>debates</w:t>
            </w:r>
            <w:r w:rsidR="00661C7C">
              <w:rPr>
                <w:rFonts w:ascii="Arial" w:hAnsi="Arial" w:cs="Arial"/>
                <w:sz w:val="20"/>
                <w:szCs w:val="20"/>
              </w:rPr>
              <w:t xml:space="preserve"> will take place based</w:t>
            </w:r>
            <w:r w:rsidR="00320CB0">
              <w:rPr>
                <w:rFonts w:ascii="Arial" w:hAnsi="Arial" w:cs="Arial"/>
                <w:sz w:val="20"/>
                <w:szCs w:val="20"/>
              </w:rPr>
              <w:t xml:space="preserve"> on</w:t>
            </w:r>
            <w:r w:rsidR="00CF6D31" w:rsidRPr="00913EAB">
              <w:rPr>
                <w:rFonts w:ascii="Arial" w:hAnsi="Arial" w:cs="Arial"/>
                <w:sz w:val="20"/>
                <w:szCs w:val="20"/>
              </w:rPr>
              <w:t xml:space="preserve"> </w:t>
            </w:r>
            <w:r w:rsidR="00320CB0">
              <w:rPr>
                <w:rFonts w:ascii="Arial" w:hAnsi="Arial" w:cs="Arial"/>
                <w:sz w:val="20"/>
                <w:szCs w:val="20"/>
              </w:rPr>
              <w:t xml:space="preserve">specific </w:t>
            </w:r>
            <w:r w:rsidR="00CF6D31" w:rsidRPr="00913EAB">
              <w:rPr>
                <w:rFonts w:ascii="Arial" w:hAnsi="Arial" w:cs="Arial"/>
                <w:sz w:val="20"/>
                <w:szCs w:val="20"/>
              </w:rPr>
              <w:t xml:space="preserve">cases under </w:t>
            </w:r>
            <w:r w:rsidR="00411A7E">
              <w:rPr>
                <w:rFonts w:ascii="Arial" w:hAnsi="Arial" w:cs="Arial"/>
                <w:sz w:val="20"/>
                <w:szCs w:val="20"/>
              </w:rPr>
              <w:t xml:space="preserve">the </w:t>
            </w:r>
            <w:r w:rsidR="00CF6D31" w:rsidRPr="00913EAB">
              <w:rPr>
                <w:rFonts w:ascii="Arial" w:hAnsi="Arial" w:cs="Arial"/>
                <w:sz w:val="20"/>
                <w:szCs w:val="20"/>
              </w:rPr>
              <w:t xml:space="preserve">supervision of the </w:t>
            </w:r>
            <w:r w:rsidR="00411A7E">
              <w:rPr>
                <w:rFonts w:ascii="Arial" w:hAnsi="Arial" w:cs="Arial"/>
                <w:sz w:val="20"/>
                <w:szCs w:val="20"/>
              </w:rPr>
              <w:t>tutor</w:t>
            </w:r>
            <w:r w:rsidR="00661C7C">
              <w:rPr>
                <w:rFonts w:ascii="Arial" w:hAnsi="Arial" w:cs="Arial"/>
                <w:sz w:val="20"/>
                <w:szCs w:val="20"/>
              </w:rPr>
              <w:t xml:space="preserve">. </w:t>
            </w:r>
            <w:r w:rsidR="00411A7E">
              <w:rPr>
                <w:rFonts w:ascii="Arial" w:hAnsi="Arial" w:cs="Arial"/>
                <w:sz w:val="20"/>
                <w:szCs w:val="20"/>
              </w:rPr>
              <w:t xml:space="preserve"> </w:t>
            </w:r>
            <w:r w:rsidR="00661C7C">
              <w:rPr>
                <w:rFonts w:ascii="Arial" w:hAnsi="Arial" w:cs="Arial"/>
                <w:sz w:val="20"/>
                <w:szCs w:val="20"/>
              </w:rPr>
              <w:t xml:space="preserve">Students are expected to prepare thoroughly for the moot and tutors will provide individual feedback on </w:t>
            </w:r>
            <w:r w:rsidR="00CF6D31" w:rsidRPr="00913EAB">
              <w:rPr>
                <w:rFonts w:ascii="Arial" w:hAnsi="Arial" w:cs="Arial"/>
                <w:sz w:val="20"/>
                <w:szCs w:val="20"/>
              </w:rPr>
              <w:t>how to structure, apply and express the ac</w:t>
            </w:r>
            <w:r w:rsidR="00411A7E">
              <w:rPr>
                <w:rFonts w:ascii="Arial" w:hAnsi="Arial" w:cs="Arial"/>
                <w:sz w:val="20"/>
                <w:szCs w:val="20"/>
              </w:rPr>
              <w:t xml:space="preserve">quired knowledge appropriately </w:t>
            </w:r>
            <w:r w:rsidR="00CF6D31" w:rsidRPr="0080671D">
              <w:rPr>
                <w:rFonts w:ascii="Arial" w:hAnsi="Arial" w:cs="Arial"/>
                <w:sz w:val="20"/>
                <w:szCs w:val="20"/>
              </w:rPr>
              <w:t>(PS: 1-</w:t>
            </w:r>
            <w:r w:rsidRPr="0080671D">
              <w:rPr>
                <w:rFonts w:ascii="Arial" w:hAnsi="Arial" w:cs="Arial"/>
                <w:sz w:val="20"/>
                <w:szCs w:val="20"/>
              </w:rPr>
              <w:t>4</w:t>
            </w:r>
            <w:r w:rsidR="00CF6D31" w:rsidRPr="0080671D">
              <w:rPr>
                <w:rFonts w:ascii="Arial" w:hAnsi="Arial" w:cs="Arial"/>
                <w:sz w:val="20"/>
                <w:szCs w:val="20"/>
              </w:rPr>
              <w:t>)</w:t>
            </w:r>
          </w:p>
          <w:p w:rsidR="007D672A" w:rsidRPr="007D672A" w:rsidRDefault="007D672A" w:rsidP="007D672A">
            <w:pPr>
              <w:pStyle w:val="ListParagraph"/>
              <w:numPr>
                <w:ilvl w:val="0"/>
                <w:numId w:val="25"/>
              </w:numPr>
              <w:rPr>
                <w:rFonts w:ascii="Arial" w:hAnsi="Arial" w:cs="Arial"/>
                <w:sz w:val="20"/>
                <w:szCs w:val="20"/>
              </w:rPr>
            </w:pPr>
            <w:r>
              <w:rPr>
                <w:rFonts w:ascii="Arial" w:hAnsi="Arial" w:cs="Arial"/>
                <w:sz w:val="20"/>
                <w:szCs w:val="20"/>
              </w:rPr>
              <w:t xml:space="preserve">Comparative research </w:t>
            </w:r>
            <w:r w:rsidRPr="007D672A">
              <w:rPr>
                <w:rFonts w:ascii="Arial" w:hAnsi="Arial" w:cs="Arial"/>
                <w:sz w:val="20"/>
                <w:szCs w:val="20"/>
              </w:rPr>
              <w:t>will enhance practical skills (PS:1,3,4)</w:t>
            </w:r>
          </w:p>
          <w:p w:rsidR="00486990" w:rsidRPr="004C5396" w:rsidRDefault="00661C7C">
            <w:pPr>
              <w:pStyle w:val="ListParagraph"/>
              <w:numPr>
                <w:ilvl w:val="0"/>
                <w:numId w:val="25"/>
              </w:numPr>
              <w:rPr>
                <w:rFonts w:ascii="Arial" w:hAnsi="Arial" w:cs="Arial"/>
                <w:sz w:val="20"/>
                <w:szCs w:val="20"/>
              </w:rPr>
            </w:pPr>
            <w:r>
              <w:rPr>
                <w:rFonts w:ascii="Arial" w:hAnsi="Arial" w:cs="Arial"/>
                <w:sz w:val="20"/>
                <w:szCs w:val="20"/>
              </w:rPr>
              <w:t>Films</w:t>
            </w:r>
            <w:r w:rsidRPr="00913EAB">
              <w:rPr>
                <w:rFonts w:ascii="Arial" w:hAnsi="Arial" w:cs="Arial"/>
                <w:sz w:val="20"/>
                <w:szCs w:val="20"/>
              </w:rPr>
              <w:t xml:space="preserve"> </w:t>
            </w:r>
            <w:r w:rsidR="00486990" w:rsidRPr="00913EAB">
              <w:rPr>
                <w:rFonts w:ascii="Arial" w:hAnsi="Arial" w:cs="Arial"/>
                <w:sz w:val="20"/>
                <w:szCs w:val="20"/>
              </w:rPr>
              <w:t xml:space="preserve">(documentary and historic) </w:t>
            </w:r>
            <w:r>
              <w:rPr>
                <w:rFonts w:ascii="Arial" w:hAnsi="Arial" w:cs="Arial"/>
                <w:sz w:val="20"/>
                <w:szCs w:val="20"/>
              </w:rPr>
              <w:t xml:space="preserve">will be shown to aid </w:t>
            </w:r>
            <w:r w:rsidR="00486990" w:rsidRPr="00913EAB">
              <w:rPr>
                <w:rFonts w:ascii="Arial" w:hAnsi="Arial" w:cs="Arial"/>
                <w:sz w:val="20"/>
                <w:szCs w:val="20"/>
              </w:rPr>
              <w:t xml:space="preserve">interpretation and application of international </w:t>
            </w:r>
            <w:r>
              <w:rPr>
                <w:rFonts w:ascii="Arial" w:hAnsi="Arial" w:cs="Arial"/>
                <w:sz w:val="20"/>
                <w:szCs w:val="20"/>
              </w:rPr>
              <w:t xml:space="preserve">human rights </w:t>
            </w:r>
            <w:r w:rsidR="00486990" w:rsidRPr="00913EAB">
              <w:rPr>
                <w:rFonts w:ascii="Arial" w:hAnsi="Arial" w:cs="Arial"/>
                <w:sz w:val="20"/>
                <w:szCs w:val="20"/>
              </w:rPr>
              <w:t>law (PS:1,</w:t>
            </w:r>
            <w:r w:rsidR="00411A7E">
              <w:rPr>
                <w:rFonts w:ascii="Arial" w:hAnsi="Arial" w:cs="Arial"/>
                <w:sz w:val="20"/>
                <w:szCs w:val="20"/>
              </w:rPr>
              <w:t>2</w:t>
            </w:r>
            <w:r w:rsidR="00486990" w:rsidRPr="00913EAB">
              <w:rPr>
                <w:rFonts w:ascii="Arial" w:hAnsi="Arial" w:cs="Arial"/>
                <w:sz w:val="20"/>
                <w:szCs w:val="20"/>
              </w:rPr>
              <w:t>)</w:t>
            </w:r>
          </w:p>
        </w:tc>
      </w:tr>
      <w:tr w:rsidR="00913EAB" w:rsidRPr="00913EAB" w:rsidTr="00E9147A">
        <w:trPr>
          <w:cantSplit/>
        </w:trPr>
        <w:tc>
          <w:tcPr>
            <w:tcW w:w="4219" w:type="dxa"/>
            <w:gridSpan w:val="2"/>
            <w:vMerge/>
            <w:tcBorders>
              <w:bottom w:val="single" w:sz="4" w:space="0" w:color="auto"/>
              <w:right w:val="single" w:sz="4" w:space="0" w:color="auto"/>
            </w:tcBorders>
            <w:shd w:val="clear" w:color="auto" w:fill="auto"/>
          </w:tcPr>
          <w:p w:rsidR="00CF6D31" w:rsidRPr="00913EAB" w:rsidRDefault="00CF6D31" w:rsidP="00FF7CCE">
            <w:pPr>
              <w:rPr>
                <w:rFonts w:ascii="Arial" w:hAnsi="Arial" w:cs="Arial"/>
                <w:b/>
                <w:i/>
                <w:noProof/>
                <w:sz w:val="20"/>
                <w:szCs w:val="20"/>
                <w:u w:val="single"/>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6D31" w:rsidRPr="00913EAB" w:rsidRDefault="00CF6D31" w:rsidP="00FF7CCE">
            <w:pPr>
              <w:rPr>
                <w:rFonts w:ascii="Arial" w:hAnsi="Arial" w:cs="Arial"/>
                <w:b/>
                <w:i/>
                <w:sz w:val="20"/>
                <w:szCs w:val="20"/>
                <w:u w:val="single"/>
              </w:rPr>
            </w:pPr>
          </w:p>
          <w:p w:rsidR="00CF6D31" w:rsidRPr="00913EAB" w:rsidRDefault="00CF6D31" w:rsidP="00FF7CCE">
            <w:pPr>
              <w:rPr>
                <w:rFonts w:ascii="Arial" w:hAnsi="Arial" w:cs="Arial"/>
                <w:b/>
                <w:i/>
                <w:sz w:val="20"/>
                <w:szCs w:val="20"/>
                <w:u w:val="single"/>
              </w:rPr>
            </w:pPr>
          </w:p>
          <w:p w:rsidR="00CF6D31" w:rsidRPr="00913EAB" w:rsidRDefault="00CF6D31" w:rsidP="00FF7CCE">
            <w:pPr>
              <w:rPr>
                <w:rFonts w:ascii="Arial" w:hAnsi="Arial" w:cs="Arial"/>
                <w:b/>
                <w:i/>
                <w:sz w:val="20"/>
                <w:szCs w:val="20"/>
                <w:u w:val="single"/>
              </w:rPr>
            </w:pPr>
            <w:r w:rsidRPr="00913EAB">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CF6D31" w:rsidRDefault="00CF6D31" w:rsidP="00F840F8">
            <w:pPr>
              <w:rPr>
                <w:rFonts w:ascii="Arial" w:hAnsi="Arial" w:cs="Arial"/>
                <w:b/>
                <w:i/>
                <w:sz w:val="20"/>
                <w:szCs w:val="20"/>
                <w:u w:val="single"/>
              </w:rPr>
            </w:pPr>
            <w:r w:rsidRPr="00913EAB">
              <w:rPr>
                <w:rFonts w:ascii="Arial" w:hAnsi="Arial" w:cs="Arial"/>
                <w:b/>
                <w:i/>
                <w:sz w:val="20"/>
                <w:szCs w:val="20"/>
                <w:u w:val="single"/>
              </w:rPr>
              <w:t>Assessment Strategy:</w:t>
            </w:r>
          </w:p>
          <w:p w:rsidR="00726B07" w:rsidRPr="00913EAB" w:rsidRDefault="00726B07" w:rsidP="00F840F8">
            <w:pPr>
              <w:rPr>
                <w:rFonts w:ascii="Arial" w:hAnsi="Arial" w:cs="Arial"/>
                <w:b/>
                <w:i/>
                <w:sz w:val="20"/>
                <w:szCs w:val="20"/>
                <w:u w:val="single"/>
              </w:rPr>
            </w:pPr>
          </w:p>
          <w:p w:rsidR="00661C7C" w:rsidRDefault="00411A7E" w:rsidP="00486990">
            <w:pPr>
              <w:pStyle w:val="ListParagraph"/>
              <w:numPr>
                <w:ilvl w:val="0"/>
                <w:numId w:val="27"/>
              </w:numPr>
              <w:rPr>
                <w:rFonts w:ascii="Arial" w:hAnsi="Arial" w:cs="Arial"/>
                <w:sz w:val="20"/>
                <w:szCs w:val="20"/>
              </w:rPr>
            </w:pPr>
            <w:r>
              <w:rPr>
                <w:rFonts w:ascii="Arial" w:hAnsi="Arial" w:cs="Arial"/>
                <w:sz w:val="20"/>
                <w:szCs w:val="20"/>
              </w:rPr>
              <w:t>Written examination: final exam, mid-semester</w:t>
            </w:r>
            <w:r w:rsidR="00CF6D31" w:rsidRPr="00913EAB">
              <w:rPr>
                <w:rFonts w:ascii="Arial" w:hAnsi="Arial" w:cs="Arial"/>
                <w:sz w:val="20"/>
                <w:szCs w:val="20"/>
              </w:rPr>
              <w:t xml:space="preserve"> test </w:t>
            </w:r>
          </w:p>
          <w:p w:rsidR="00CF6D31" w:rsidRPr="0026463F" w:rsidRDefault="00CF6D31" w:rsidP="0026463F">
            <w:pPr>
              <w:pStyle w:val="ListParagraph"/>
              <w:ind w:left="360"/>
              <w:rPr>
                <w:rFonts w:ascii="Arial" w:hAnsi="Arial" w:cs="Arial"/>
                <w:sz w:val="20"/>
                <w:szCs w:val="20"/>
              </w:rPr>
            </w:pPr>
            <w:r w:rsidRPr="00913EAB">
              <w:rPr>
                <w:rFonts w:ascii="Arial" w:hAnsi="Arial" w:cs="Arial"/>
                <w:sz w:val="20"/>
                <w:szCs w:val="20"/>
              </w:rPr>
              <w:t>(PS: 1-</w:t>
            </w:r>
            <w:r w:rsidR="00411A7E">
              <w:rPr>
                <w:rFonts w:ascii="Arial" w:hAnsi="Arial" w:cs="Arial"/>
                <w:sz w:val="20"/>
                <w:szCs w:val="20"/>
              </w:rPr>
              <w:t>3</w:t>
            </w:r>
            <w:r w:rsidRPr="00913EAB">
              <w:rPr>
                <w:rFonts w:ascii="Arial" w:hAnsi="Arial" w:cs="Arial"/>
                <w:sz w:val="20"/>
                <w:szCs w:val="20"/>
              </w:rPr>
              <w:t>)</w:t>
            </w:r>
          </w:p>
          <w:p w:rsidR="00CF6D31" w:rsidRDefault="00411A7E" w:rsidP="0026463F">
            <w:pPr>
              <w:pStyle w:val="ListParagraph"/>
              <w:numPr>
                <w:ilvl w:val="0"/>
                <w:numId w:val="27"/>
              </w:numPr>
              <w:rPr>
                <w:rFonts w:ascii="Arial" w:hAnsi="Arial" w:cs="Arial"/>
                <w:sz w:val="20"/>
                <w:szCs w:val="20"/>
              </w:rPr>
            </w:pPr>
            <w:r>
              <w:rPr>
                <w:rFonts w:ascii="Arial" w:hAnsi="Arial" w:cs="Arial"/>
                <w:sz w:val="20"/>
                <w:szCs w:val="20"/>
              </w:rPr>
              <w:t xml:space="preserve">Set assignments: </w:t>
            </w:r>
            <w:r w:rsidR="00CF6D31" w:rsidRPr="00913EAB">
              <w:rPr>
                <w:rFonts w:ascii="Arial" w:hAnsi="Arial" w:cs="Arial"/>
                <w:sz w:val="20"/>
                <w:szCs w:val="20"/>
              </w:rPr>
              <w:t>essay</w:t>
            </w:r>
            <w:r w:rsidR="00486990" w:rsidRPr="00913EAB">
              <w:rPr>
                <w:rFonts w:ascii="Arial" w:hAnsi="Arial" w:cs="Arial"/>
                <w:sz w:val="20"/>
                <w:szCs w:val="20"/>
              </w:rPr>
              <w:t xml:space="preserve"> </w:t>
            </w:r>
            <w:r w:rsidR="00CF6D31" w:rsidRPr="00913EAB">
              <w:rPr>
                <w:rFonts w:ascii="Arial" w:hAnsi="Arial" w:cs="Arial"/>
                <w:sz w:val="20"/>
                <w:szCs w:val="20"/>
              </w:rPr>
              <w:t>(PS: 1-</w:t>
            </w:r>
            <w:r>
              <w:rPr>
                <w:rFonts w:ascii="Arial" w:hAnsi="Arial" w:cs="Arial"/>
                <w:sz w:val="20"/>
                <w:szCs w:val="20"/>
              </w:rPr>
              <w:t>3</w:t>
            </w:r>
            <w:r w:rsidR="00CF6D31" w:rsidRPr="00913EAB">
              <w:rPr>
                <w:rFonts w:ascii="Arial" w:hAnsi="Arial" w:cs="Arial"/>
                <w:sz w:val="20"/>
                <w:szCs w:val="20"/>
              </w:rPr>
              <w:t>)</w:t>
            </w:r>
          </w:p>
          <w:p w:rsidR="0026463F" w:rsidRPr="0026463F" w:rsidRDefault="0026463F" w:rsidP="0026463F">
            <w:pPr>
              <w:pStyle w:val="ListParagraph"/>
              <w:ind w:left="360"/>
              <w:rPr>
                <w:rFonts w:ascii="Arial" w:hAnsi="Arial" w:cs="Arial"/>
                <w:sz w:val="20"/>
                <w:szCs w:val="20"/>
              </w:rPr>
            </w:pPr>
          </w:p>
        </w:tc>
      </w:tr>
      <w:tr w:rsidR="00913EAB" w:rsidRPr="00913EAB" w:rsidTr="00E9147A">
        <w:trPr>
          <w:cantSplit/>
        </w:trPr>
        <w:tc>
          <w:tcPr>
            <w:tcW w:w="4219" w:type="dxa"/>
            <w:gridSpan w:val="2"/>
            <w:vMerge w:val="restart"/>
            <w:tcBorders>
              <w:bottom w:val="single" w:sz="4" w:space="0" w:color="auto"/>
              <w:right w:val="single" w:sz="4" w:space="0" w:color="auto"/>
            </w:tcBorders>
            <w:shd w:val="clear" w:color="auto" w:fill="auto"/>
          </w:tcPr>
          <w:p w:rsidR="00486990" w:rsidRDefault="00486990" w:rsidP="00FF7CCE">
            <w:pPr>
              <w:rPr>
                <w:rFonts w:ascii="Arial" w:hAnsi="Arial" w:cs="Arial"/>
                <w:b/>
                <w:i/>
                <w:sz w:val="20"/>
                <w:szCs w:val="20"/>
                <w:u w:val="single"/>
              </w:rPr>
            </w:pPr>
            <w:r w:rsidRPr="00913EAB">
              <w:rPr>
                <w:rFonts w:ascii="Arial" w:hAnsi="Arial" w:cs="Arial"/>
                <w:b/>
                <w:i/>
                <w:sz w:val="20"/>
                <w:szCs w:val="20"/>
                <w:u w:val="single"/>
              </w:rPr>
              <w:t>Transferable Skills:</w:t>
            </w:r>
          </w:p>
          <w:p w:rsidR="00661C7C" w:rsidRPr="00913EAB" w:rsidRDefault="00661C7C" w:rsidP="00FF7CCE">
            <w:pPr>
              <w:rPr>
                <w:rFonts w:ascii="Arial" w:hAnsi="Arial" w:cs="Arial"/>
                <w:b/>
                <w:i/>
                <w:sz w:val="20"/>
                <w:szCs w:val="20"/>
                <w:u w:val="single"/>
              </w:rPr>
            </w:pPr>
          </w:p>
          <w:p w:rsidR="00486990" w:rsidRPr="00913EAB" w:rsidRDefault="00486990" w:rsidP="00C60399">
            <w:pPr>
              <w:pStyle w:val="Title"/>
              <w:numPr>
                <w:ilvl w:val="0"/>
                <w:numId w:val="8"/>
              </w:numPr>
              <w:jc w:val="left"/>
              <w:rPr>
                <w:rFonts w:ascii="Arial" w:hAnsi="Arial" w:cs="Arial"/>
                <w:b w:val="0"/>
                <w:sz w:val="20"/>
              </w:rPr>
            </w:pPr>
            <w:r w:rsidRPr="00913EAB">
              <w:rPr>
                <w:rFonts w:ascii="Arial" w:hAnsi="Arial" w:cs="Arial"/>
                <w:b w:val="0"/>
                <w:sz w:val="20"/>
              </w:rPr>
              <w:t>An ability to access and assimilate information from a variety of sources</w:t>
            </w:r>
          </w:p>
          <w:p w:rsidR="00486990" w:rsidRPr="00913EAB" w:rsidRDefault="00486990" w:rsidP="00C60399">
            <w:pPr>
              <w:pStyle w:val="Title"/>
              <w:numPr>
                <w:ilvl w:val="0"/>
                <w:numId w:val="8"/>
              </w:numPr>
              <w:jc w:val="left"/>
              <w:rPr>
                <w:rFonts w:ascii="Arial" w:hAnsi="Arial" w:cs="Arial"/>
                <w:b w:val="0"/>
                <w:sz w:val="20"/>
              </w:rPr>
            </w:pPr>
            <w:r w:rsidRPr="00913EAB">
              <w:rPr>
                <w:rFonts w:ascii="Arial" w:hAnsi="Arial" w:cs="Arial"/>
                <w:b w:val="0"/>
                <w:sz w:val="20"/>
              </w:rPr>
              <w:t>Communication skills: written and oral</w:t>
            </w:r>
          </w:p>
          <w:p w:rsidR="00486990" w:rsidRPr="00913EAB" w:rsidRDefault="00486990" w:rsidP="00C60399">
            <w:pPr>
              <w:pStyle w:val="Title"/>
              <w:numPr>
                <w:ilvl w:val="0"/>
                <w:numId w:val="8"/>
              </w:numPr>
              <w:jc w:val="left"/>
              <w:rPr>
                <w:rFonts w:ascii="Arial" w:hAnsi="Arial" w:cs="Arial"/>
                <w:b w:val="0"/>
                <w:sz w:val="20"/>
              </w:rPr>
            </w:pPr>
            <w:r w:rsidRPr="00913EAB">
              <w:rPr>
                <w:rFonts w:ascii="Arial" w:hAnsi="Arial" w:cs="Arial"/>
                <w:b w:val="0"/>
                <w:sz w:val="20"/>
              </w:rPr>
              <w:t>Ability to develop reasoned arguments for decisions</w:t>
            </w:r>
          </w:p>
          <w:p w:rsidR="00486990" w:rsidRPr="00913EAB" w:rsidRDefault="00486990" w:rsidP="00C60399">
            <w:pPr>
              <w:pStyle w:val="ListParagraph"/>
              <w:numPr>
                <w:ilvl w:val="0"/>
                <w:numId w:val="8"/>
              </w:numPr>
              <w:rPr>
                <w:rFonts w:ascii="Arial" w:hAnsi="Arial" w:cs="Arial"/>
                <w:b/>
                <w:i/>
                <w:sz w:val="20"/>
                <w:szCs w:val="20"/>
                <w:u w:val="single"/>
              </w:rPr>
            </w:pPr>
            <w:r w:rsidRPr="00913EAB">
              <w:rPr>
                <w:rFonts w:ascii="Arial" w:hAnsi="Arial" w:cs="Arial"/>
                <w:sz w:val="20"/>
                <w:szCs w:val="20"/>
              </w:rPr>
              <w:t>Independent study skills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86990" w:rsidRPr="00913EAB" w:rsidRDefault="00486990" w:rsidP="00FF7CCE">
            <w:pPr>
              <w:rPr>
                <w:rFonts w:ascii="Arial" w:hAnsi="Arial" w:cs="Arial"/>
                <w:b/>
                <w:i/>
                <w:sz w:val="20"/>
                <w:szCs w:val="20"/>
                <w:u w:val="single"/>
              </w:rPr>
            </w:pPr>
          </w:p>
          <w:p w:rsidR="00486990" w:rsidRPr="00913EAB" w:rsidRDefault="00486990" w:rsidP="00FF7CCE">
            <w:pPr>
              <w:rPr>
                <w:rFonts w:ascii="Arial" w:hAnsi="Arial" w:cs="Arial"/>
                <w:b/>
                <w:i/>
                <w:sz w:val="20"/>
                <w:szCs w:val="20"/>
                <w:u w:val="single"/>
              </w:rPr>
            </w:pPr>
          </w:p>
          <w:p w:rsidR="00486990" w:rsidRPr="00913EAB" w:rsidRDefault="00486990" w:rsidP="00FF7CCE">
            <w:pPr>
              <w:rPr>
                <w:rFonts w:ascii="Arial" w:hAnsi="Arial" w:cs="Arial"/>
                <w:b/>
                <w:i/>
                <w:sz w:val="20"/>
                <w:szCs w:val="20"/>
                <w:u w:val="single"/>
              </w:rPr>
            </w:pPr>
          </w:p>
          <w:p w:rsidR="00726B07" w:rsidRDefault="00726B07" w:rsidP="00FF7CCE">
            <w:pPr>
              <w:rPr>
                <w:rFonts w:ascii="Arial" w:hAnsi="Arial" w:cs="Arial"/>
                <w:sz w:val="40"/>
                <w:szCs w:val="40"/>
              </w:rPr>
            </w:pPr>
          </w:p>
          <w:p w:rsidR="00486990" w:rsidRPr="00913EAB" w:rsidRDefault="00486990" w:rsidP="00FF7CCE">
            <w:pPr>
              <w:rPr>
                <w:rFonts w:ascii="Arial" w:hAnsi="Arial" w:cs="Arial"/>
                <w:b/>
                <w:i/>
                <w:sz w:val="20"/>
                <w:szCs w:val="20"/>
                <w:u w:val="single"/>
              </w:rPr>
            </w:pPr>
            <w:r w:rsidRPr="00913EAB">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661C7C" w:rsidRPr="00913EAB" w:rsidRDefault="00486990" w:rsidP="00F840F8">
            <w:pPr>
              <w:rPr>
                <w:rFonts w:ascii="Arial" w:hAnsi="Arial" w:cs="Arial"/>
                <w:b/>
                <w:i/>
                <w:sz w:val="20"/>
                <w:szCs w:val="20"/>
                <w:u w:val="single"/>
              </w:rPr>
            </w:pPr>
            <w:r w:rsidRPr="00913EAB">
              <w:rPr>
                <w:rFonts w:ascii="Arial" w:hAnsi="Arial" w:cs="Arial"/>
                <w:b/>
                <w:i/>
                <w:sz w:val="20"/>
                <w:szCs w:val="20"/>
                <w:u w:val="single"/>
              </w:rPr>
              <w:t>Teaching/Learning Strategy:</w:t>
            </w:r>
          </w:p>
          <w:p w:rsidR="00661C7C" w:rsidRPr="00913EAB" w:rsidRDefault="00661C7C" w:rsidP="00F840F8">
            <w:pPr>
              <w:rPr>
                <w:rFonts w:ascii="Arial" w:hAnsi="Arial" w:cs="Arial"/>
                <w:i/>
                <w:sz w:val="18"/>
                <w:szCs w:val="18"/>
              </w:rPr>
            </w:pPr>
          </w:p>
          <w:p w:rsidR="00486990" w:rsidRPr="00C32CC8" w:rsidRDefault="00A674A9" w:rsidP="00F840F8">
            <w:pPr>
              <w:pStyle w:val="ListParagraph"/>
              <w:numPr>
                <w:ilvl w:val="0"/>
                <w:numId w:val="26"/>
              </w:numPr>
              <w:rPr>
                <w:rFonts w:ascii="Arial" w:hAnsi="Arial" w:cs="Arial"/>
                <w:sz w:val="20"/>
                <w:szCs w:val="20"/>
              </w:rPr>
            </w:pPr>
            <w:r>
              <w:rPr>
                <w:rFonts w:ascii="Arial" w:hAnsi="Arial" w:cs="Arial"/>
                <w:sz w:val="20"/>
                <w:szCs w:val="20"/>
              </w:rPr>
              <w:t>Seminar</w:t>
            </w:r>
            <w:r w:rsidR="00486990" w:rsidRPr="00913EAB">
              <w:rPr>
                <w:rFonts w:ascii="Arial" w:hAnsi="Arial" w:cs="Arial"/>
                <w:sz w:val="20"/>
                <w:szCs w:val="20"/>
              </w:rPr>
              <w:t>s provide a forum for discussion and develop skills in communication</w:t>
            </w:r>
            <w:r w:rsidR="00661C7C">
              <w:rPr>
                <w:rFonts w:ascii="Arial" w:hAnsi="Arial" w:cs="Arial"/>
                <w:sz w:val="20"/>
                <w:szCs w:val="20"/>
              </w:rPr>
              <w:t xml:space="preserve">, </w:t>
            </w:r>
            <w:r w:rsidR="00486990" w:rsidRPr="00913EAB">
              <w:rPr>
                <w:rFonts w:ascii="Arial" w:hAnsi="Arial" w:cs="Arial"/>
                <w:sz w:val="20"/>
                <w:szCs w:val="20"/>
              </w:rPr>
              <w:t>information retrieval and presentation. (TS:1-4)</w:t>
            </w:r>
          </w:p>
          <w:p w:rsidR="00486990" w:rsidRPr="00C32CC8" w:rsidRDefault="00661C7C" w:rsidP="00F840F8">
            <w:pPr>
              <w:pStyle w:val="ListParagraph"/>
              <w:numPr>
                <w:ilvl w:val="0"/>
                <w:numId w:val="26"/>
              </w:numPr>
              <w:rPr>
                <w:rFonts w:ascii="Arial" w:hAnsi="Arial" w:cs="Arial"/>
                <w:sz w:val="20"/>
                <w:szCs w:val="20"/>
              </w:rPr>
            </w:pPr>
            <w:r>
              <w:rPr>
                <w:rFonts w:ascii="Arial" w:hAnsi="Arial" w:cs="Arial"/>
                <w:sz w:val="20"/>
                <w:szCs w:val="20"/>
              </w:rPr>
              <w:t>Lectures provide students with essential information, and enable them to question material and receive guidance from the lecturer</w:t>
            </w:r>
            <w:r w:rsidR="00486990" w:rsidRPr="00913EAB">
              <w:rPr>
                <w:rFonts w:ascii="Arial" w:hAnsi="Arial" w:cs="Arial"/>
                <w:sz w:val="20"/>
                <w:szCs w:val="20"/>
              </w:rPr>
              <w:t xml:space="preserve"> (TS:1-4)</w:t>
            </w:r>
          </w:p>
          <w:p w:rsidR="00486990" w:rsidRPr="00913EAB" w:rsidRDefault="00486990">
            <w:pPr>
              <w:pStyle w:val="ListParagraph"/>
              <w:numPr>
                <w:ilvl w:val="0"/>
                <w:numId w:val="26"/>
              </w:numPr>
              <w:rPr>
                <w:rFonts w:ascii="Arial" w:hAnsi="Arial" w:cs="Arial"/>
                <w:sz w:val="20"/>
                <w:szCs w:val="20"/>
              </w:rPr>
            </w:pPr>
            <w:r w:rsidRPr="00913EAB">
              <w:rPr>
                <w:rFonts w:ascii="Arial" w:hAnsi="Arial" w:cs="Arial"/>
                <w:sz w:val="20"/>
                <w:szCs w:val="20"/>
              </w:rPr>
              <w:t xml:space="preserve">Short presentations on specific previously assigned topics </w:t>
            </w:r>
            <w:r w:rsidR="00B65E57">
              <w:rPr>
                <w:rFonts w:ascii="Arial" w:hAnsi="Arial" w:cs="Arial"/>
                <w:sz w:val="20"/>
                <w:szCs w:val="20"/>
              </w:rPr>
              <w:t xml:space="preserve">will contribute to </w:t>
            </w:r>
            <w:r w:rsidR="00764C0A">
              <w:rPr>
                <w:rFonts w:ascii="Arial" w:hAnsi="Arial" w:cs="Arial"/>
                <w:sz w:val="20"/>
                <w:szCs w:val="20"/>
              </w:rPr>
              <w:t xml:space="preserve">the </w:t>
            </w:r>
            <w:r w:rsidR="00B65E57">
              <w:rPr>
                <w:rFonts w:ascii="Arial" w:hAnsi="Arial" w:cs="Arial"/>
                <w:sz w:val="20"/>
                <w:szCs w:val="20"/>
              </w:rPr>
              <w:t xml:space="preserve">enhancement of transferrable skills and offer opportunity for their demonstration and practice </w:t>
            </w:r>
            <w:r w:rsidRPr="00913EAB">
              <w:rPr>
                <w:rFonts w:ascii="Arial" w:hAnsi="Arial" w:cs="Arial"/>
                <w:sz w:val="20"/>
                <w:szCs w:val="20"/>
              </w:rPr>
              <w:t>(TS:1-4)</w:t>
            </w:r>
          </w:p>
        </w:tc>
      </w:tr>
      <w:tr w:rsidR="00486990" w:rsidRPr="00E807BA" w:rsidTr="00E9147A">
        <w:trPr>
          <w:cantSplit/>
        </w:trPr>
        <w:tc>
          <w:tcPr>
            <w:tcW w:w="4219" w:type="dxa"/>
            <w:gridSpan w:val="2"/>
            <w:vMerge/>
            <w:tcBorders>
              <w:top w:val="single" w:sz="4" w:space="0" w:color="auto"/>
              <w:bottom w:val="single" w:sz="4" w:space="0" w:color="auto"/>
              <w:right w:val="single" w:sz="4" w:space="0" w:color="auto"/>
            </w:tcBorders>
            <w:shd w:val="clear" w:color="auto" w:fill="auto"/>
          </w:tcPr>
          <w:p w:rsidR="00486990" w:rsidRPr="00BC4B2E" w:rsidRDefault="00486990"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86990" w:rsidRPr="00BC4B2E" w:rsidRDefault="00486990" w:rsidP="00FF7CCE">
            <w:pPr>
              <w:rPr>
                <w:rFonts w:ascii="Arial" w:hAnsi="Arial" w:cs="Arial"/>
                <w:b/>
                <w:i/>
                <w:sz w:val="20"/>
                <w:szCs w:val="20"/>
                <w:u w:val="single"/>
              </w:rPr>
            </w:pPr>
          </w:p>
          <w:p w:rsidR="00486990" w:rsidRPr="00BC4B2E" w:rsidRDefault="00486990" w:rsidP="00FF7CCE">
            <w:pPr>
              <w:rPr>
                <w:rFonts w:ascii="Arial" w:hAnsi="Arial" w:cs="Arial"/>
                <w:b/>
                <w:i/>
                <w:sz w:val="20"/>
                <w:szCs w:val="20"/>
                <w:u w:val="single"/>
              </w:rPr>
            </w:pPr>
          </w:p>
          <w:p w:rsidR="00486990" w:rsidRDefault="00486990"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726B07" w:rsidRDefault="00726B07" w:rsidP="00FF7CCE">
            <w:pPr>
              <w:rPr>
                <w:rFonts w:ascii="Arial" w:hAnsi="Arial" w:cs="Arial"/>
                <w:b/>
                <w:i/>
                <w:sz w:val="20"/>
                <w:szCs w:val="20"/>
                <w:u w:val="single"/>
              </w:rPr>
            </w:pPr>
          </w:p>
          <w:p w:rsidR="0026463F" w:rsidRDefault="0026463F" w:rsidP="00FF7CCE">
            <w:pPr>
              <w:rPr>
                <w:rFonts w:ascii="Arial" w:hAnsi="Arial" w:cs="Arial"/>
                <w:b/>
                <w:i/>
                <w:sz w:val="20"/>
                <w:szCs w:val="20"/>
                <w:u w:val="single"/>
              </w:rPr>
            </w:pPr>
          </w:p>
          <w:p w:rsidR="0026463F" w:rsidRDefault="0026463F" w:rsidP="00FF7CCE">
            <w:pPr>
              <w:rPr>
                <w:rFonts w:ascii="Arial" w:hAnsi="Arial" w:cs="Arial"/>
                <w:b/>
                <w:i/>
                <w:sz w:val="20"/>
                <w:szCs w:val="20"/>
                <w:u w:val="single"/>
              </w:rPr>
            </w:pPr>
          </w:p>
          <w:p w:rsidR="0026463F" w:rsidRDefault="0026463F" w:rsidP="00FF7CCE">
            <w:pPr>
              <w:rPr>
                <w:rFonts w:ascii="Arial" w:hAnsi="Arial" w:cs="Arial"/>
                <w:b/>
                <w:i/>
                <w:sz w:val="20"/>
                <w:szCs w:val="20"/>
                <w:u w:val="single"/>
              </w:rPr>
            </w:pPr>
          </w:p>
          <w:p w:rsidR="0026463F" w:rsidRDefault="0026463F" w:rsidP="00FF7CCE">
            <w:pPr>
              <w:rPr>
                <w:rFonts w:ascii="Arial" w:hAnsi="Arial" w:cs="Arial"/>
                <w:b/>
                <w:i/>
                <w:sz w:val="20"/>
                <w:szCs w:val="20"/>
                <w:u w:val="single"/>
              </w:rPr>
            </w:pPr>
          </w:p>
          <w:p w:rsidR="0026463F" w:rsidRDefault="0026463F" w:rsidP="00FF7CCE">
            <w:pPr>
              <w:rPr>
                <w:rFonts w:ascii="Arial" w:hAnsi="Arial" w:cs="Arial"/>
                <w:b/>
                <w:i/>
                <w:sz w:val="20"/>
                <w:szCs w:val="20"/>
                <w:u w:val="single"/>
              </w:rPr>
            </w:pPr>
          </w:p>
          <w:p w:rsidR="0026463F" w:rsidRDefault="0026463F" w:rsidP="00FF7CCE">
            <w:pPr>
              <w:rPr>
                <w:rFonts w:ascii="Arial" w:hAnsi="Arial" w:cs="Arial"/>
                <w:b/>
                <w:i/>
                <w:sz w:val="20"/>
                <w:szCs w:val="20"/>
                <w:u w:val="single"/>
              </w:rPr>
            </w:pPr>
          </w:p>
          <w:p w:rsidR="0026463F" w:rsidRPr="00BC4B2E" w:rsidRDefault="0026463F" w:rsidP="00FF7CCE">
            <w:pPr>
              <w:rPr>
                <w:rFonts w:ascii="Arial" w:hAnsi="Arial" w:cs="Arial"/>
                <w:b/>
                <w:i/>
                <w:sz w:val="20"/>
                <w:szCs w:val="20"/>
                <w:u w:val="single"/>
              </w:rPr>
            </w:pPr>
          </w:p>
          <w:p w:rsidR="00486990" w:rsidRPr="00BC4B2E" w:rsidRDefault="00486990" w:rsidP="00FF7CCE">
            <w:pPr>
              <w:rPr>
                <w:rFonts w:ascii="Arial" w:hAnsi="Arial" w:cs="Arial"/>
                <w:b/>
                <w:i/>
                <w:sz w:val="20"/>
                <w:szCs w:val="20"/>
                <w:u w:val="single"/>
              </w:rPr>
            </w:pPr>
            <w:r w:rsidRPr="00BB6763">
              <w:rPr>
                <w:rFonts w:ascii="Arial" w:hAnsi="Arial" w:cs="Arial"/>
                <w:sz w:val="40"/>
                <w:szCs w:val="40"/>
              </w:rPr>
              <w:t>→</w:t>
            </w:r>
          </w:p>
        </w:tc>
        <w:tc>
          <w:tcPr>
            <w:tcW w:w="5670" w:type="dxa"/>
            <w:tcBorders>
              <w:top w:val="single" w:sz="4" w:space="0" w:color="auto"/>
              <w:left w:val="single" w:sz="4" w:space="0" w:color="auto"/>
              <w:bottom w:val="single" w:sz="4" w:space="0" w:color="auto"/>
            </w:tcBorders>
            <w:shd w:val="clear" w:color="auto" w:fill="auto"/>
          </w:tcPr>
          <w:p w:rsidR="00486990" w:rsidRDefault="00486990" w:rsidP="00FF7CCE">
            <w:pPr>
              <w:rPr>
                <w:rFonts w:ascii="Arial" w:hAnsi="Arial" w:cs="Arial"/>
                <w:b/>
                <w:i/>
                <w:sz w:val="20"/>
                <w:szCs w:val="20"/>
                <w:u w:val="single"/>
              </w:rPr>
            </w:pPr>
            <w:r>
              <w:rPr>
                <w:rFonts w:ascii="Arial" w:hAnsi="Arial" w:cs="Arial"/>
                <w:b/>
                <w:i/>
                <w:sz w:val="20"/>
                <w:szCs w:val="20"/>
                <w:u w:val="single"/>
              </w:rPr>
              <w:t>Assessment Strategy:</w:t>
            </w:r>
          </w:p>
          <w:p w:rsidR="00661C7C" w:rsidRDefault="00661C7C" w:rsidP="00231347">
            <w:pPr>
              <w:rPr>
                <w:rFonts w:ascii="Arial" w:hAnsi="Arial" w:cs="Arial"/>
                <w:i/>
                <w:sz w:val="20"/>
                <w:szCs w:val="20"/>
              </w:rPr>
            </w:pPr>
          </w:p>
          <w:p w:rsidR="00486990" w:rsidRDefault="00486990" w:rsidP="00283BF5">
            <w:pPr>
              <w:pStyle w:val="ListParagraph"/>
              <w:numPr>
                <w:ilvl w:val="0"/>
                <w:numId w:val="20"/>
              </w:numPr>
              <w:rPr>
                <w:rFonts w:ascii="Arial" w:hAnsi="Arial" w:cs="Arial"/>
                <w:sz w:val="20"/>
                <w:szCs w:val="20"/>
              </w:rPr>
            </w:pPr>
            <w:r>
              <w:rPr>
                <w:rFonts w:ascii="Arial" w:hAnsi="Arial" w:cs="Arial"/>
                <w:sz w:val="20"/>
                <w:szCs w:val="20"/>
              </w:rPr>
              <w:t>Examination</w:t>
            </w:r>
            <w:r w:rsidR="009856BC">
              <w:rPr>
                <w:rFonts w:ascii="Arial" w:hAnsi="Arial" w:cs="Arial"/>
                <w:sz w:val="20"/>
                <w:szCs w:val="20"/>
              </w:rPr>
              <w:t xml:space="preserve"> and mid-semester test will</w:t>
            </w:r>
            <w:r>
              <w:rPr>
                <w:rFonts w:ascii="Arial" w:hAnsi="Arial" w:cs="Arial"/>
                <w:sz w:val="20"/>
                <w:szCs w:val="20"/>
              </w:rPr>
              <w:t xml:space="preserve"> test student knowledge, cogni</w:t>
            </w:r>
            <w:r w:rsidR="004C5396">
              <w:rPr>
                <w:rFonts w:ascii="Arial" w:hAnsi="Arial" w:cs="Arial"/>
                <w:sz w:val="20"/>
                <w:szCs w:val="20"/>
              </w:rPr>
              <w:t>tive ability and written skills</w:t>
            </w:r>
            <w:r>
              <w:rPr>
                <w:rFonts w:ascii="Arial" w:hAnsi="Arial" w:cs="Arial"/>
                <w:sz w:val="20"/>
                <w:szCs w:val="20"/>
              </w:rPr>
              <w:t xml:space="preserve"> (TS:1,2,3)</w:t>
            </w:r>
          </w:p>
          <w:p w:rsidR="00486990" w:rsidRDefault="00486990" w:rsidP="00283BF5">
            <w:pPr>
              <w:pStyle w:val="ListParagraph"/>
              <w:numPr>
                <w:ilvl w:val="0"/>
                <w:numId w:val="20"/>
              </w:numPr>
              <w:rPr>
                <w:rFonts w:ascii="Arial" w:hAnsi="Arial" w:cs="Arial"/>
                <w:sz w:val="20"/>
                <w:szCs w:val="20"/>
              </w:rPr>
            </w:pPr>
            <w:r>
              <w:rPr>
                <w:rFonts w:ascii="Arial" w:hAnsi="Arial" w:cs="Arial"/>
                <w:sz w:val="20"/>
                <w:szCs w:val="20"/>
              </w:rPr>
              <w:t>Set assignments (essay, presentations) encourage guided independent learning and research, and allow students to practice a</w:t>
            </w:r>
            <w:r w:rsidR="00115DF8">
              <w:rPr>
                <w:rFonts w:ascii="Arial" w:hAnsi="Arial" w:cs="Arial"/>
                <w:sz w:val="20"/>
                <w:szCs w:val="20"/>
              </w:rPr>
              <w:t>cademic writing skills, communi</w:t>
            </w:r>
            <w:r>
              <w:rPr>
                <w:rFonts w:ascii="Arial" w:hAnsi="Arial" w:cs="Arial"/>
                <w:sz w:val="20"/>
                <w:szCs w:val="20"/>
              </w:rPr>
              <w:t>c</w:t>
            </w:r>
            <w:r w:rsidR="00115DF8">
              <w:rPr>
                <w:rFonts w:ascii="Arial" w:hAnsi="Arial" w:cs="Arial"/>
                <w:sz w:val="20"/>
                <w:szCs w:val="20"/>
              </w:rPr>
              <w:t>a</w:t>
            </w:r>
            <w:r>
              <w:rPr>
                <w:rFonts w:ascii="Arial" w:hAnsi="Arial" w:cs="Arial"/>
                <w:sz w:val="20"/>
                <w:szCs w:val="20"/>
              </w:rPr>
              <w:t xml:space="preserve">tion skills </w:t>
            </w:r>
            <w:r w:rsidR="00661C7C">
              <w:rPr>
                <w:rFonts w:ascii="Arial" w:hAnsi="Arial" w:cs="Arial"/>
                <w:sz w:val="20"/>
                <w:szCs w:val="20"/>
              </w:rPr>
              <w:t xml:space="preserve">and the </w:t>
            </w:r>
            <w:r>
              <w:rPr>
                <w:rFonts w:ascii="Arial" w:hAnsi="Arial" w:cs="Arial"/>
                <w:sz w:val="20"/>
                <w:szCs w:val="20"/>
              </w:rPr>
              <w:t xml:space="preserve">development of </w:t>
            </w:r>
            <w:r w:rsidR="00661C7C">
              <w:rPr>
                <w:rFonts w:ascii="Arial" w:hAnsi="Arial" w:cs="Arial"/>
                <w:sz w:val="20"/>
                <w:szCs w:val="20"/>
              </w:rPr>
              <w:t>legal argumentation</w:t>
            </w:r>
            <w:r>
              <w:rPr>
                <w:rFonts w:ascii="Arial" w:hAnsi="Arial" w:cs="Arial"/>
                <w:sz w:val="20"/>
                <w:szCs w:val="20"/>
              </w:rPr>
              <w:t>. (TS:1-4)</w:t>
            </w:r>
          </w:p>
          <w:p w:rsidR="0053048E" w:rsidRDefault="0053048E" w:rsidP="0026463F">
            <w:pPr>
              <w:pStyle w:val="ListParagraph"/>
              <w:ind w:left="394"/>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Default="0026463F" w:rsidP="0026463F">
            <w:pPr>
              <w:rPr>
                <w:rFonts w:ascii="Arial" w:hAnsi="Arial" w:cs="Arial"/>
                <w:sz w:val="20"/>
                <w:szCs w:val="20"/>
              </w:rPr>
            </w:pPr>
          </w:p>
          <w:p w:rsidR="0026463F" w:rsidRPr="0026463F" w:rsidRDefault="0026463F" w:rsidP="0026463F">
            <w:pPr>
              <w:rPr>
                <w:rFonts w:ascii="Arial" w:hAnsi="Arial" w:cs="Arial"/>
                <w:sz w:val="20"/>
                <w:szCs w:val="20"/>
              </w:rPr>
            </w:pPr>
          </w:p>
        </w:tc>
      </w:tr>
      <w:tr w:rsidR="00486990" w:rsidRPr="00E807BA" w:rsidTr="00E9147A">
        <w:trPr>
          <w:cantSplit/>
        </w:trPr>
        <w:tc>
          <w:tcPr>
            <w:tcW w:w="10456" w:type="dxa"/>
            <w:gridSpan w:val="4"/>
            <w:tcBorders>
              <w:top w:val="single" w:sz="4" w:space="0" w:color="auto"/>
            </w:tcBorders>
            <w:shd w:val="clear" w:color="auto" w:fill="D9D9D9" w:themeFill="background1" w:themeFillShade="D9"/>
          </w:tcPr>
          <w:p w:rsidR="00486990" w:rsidRPr="00A97EAC" w:rsidRDefault="0026463F" w:rsidP="00E42E43">
            <w:pPr>
              <w:jc w:val="center"/>
              <w:rPr>
                <w:rFonts w:ascii="Arial" w:hAnsi="Arial" w:cs="Arial"/>
                <w:b/>
                <w:sz w:val="26"/>
                <w:szCs w:val="26"/>
                <w:u w:val="single"/>
              </w:rPr>
            </w:pPr>
            <w:r>
              <w:rPr>
                <w:rFonts w:ascii="Arial" w:hAnsi="Arial" w:cs="Arial"/>
                <w:b/>
                <w:sz w:val="26"/>
                <w:szCs w:val="26"/>
                <w:u w:val="single"/>
              </w:rPr>
              <w:lastRenderedPageBreak/>
              <w:t xml:space="preserve">Key </w:t>
            </w:r>
            <w:r w:rsidR="00486990" w:rsidRPr="00A97EAC">
              <w:rPr>
                <w:rFonts w:ascii="Arial" w:hAnsi="Arial" w:cs="Arial"/>
                <w:b/>
                <w:sz w:val="26"/>
                <w:szCs w:val="26"/>
                <w:u w:val="single"/>
              </w:rPr>
              <w:t>Texts and/or other learning materials</w:t>
            </w:r>
          </w:p>
        </w:tc>
      </w:tr>
      <w:tr w:rsidR="00486990" w:rsidRPr="00E807BA" w:rsidTr="00BC4B2E">
        <w:trPr>
          <w:cantSplit/>
        </w:trPr>
        <w:tc>
          <w:tcPr>
            <w:tcW w:w="10456" w:type="dxa"/>
            <w:gridSpan w:val="4"/>
            <w:shd w:val="clear" w:color="auto" w:fill="auto"/>
          </w:tcPr>
          <w:p w:rsidR="00C32CC8" w:rsidRPr="00C32CC8" w:rsidRDefault="00C32CC8" w:rsidP="00C32CC8">
            <w:pPr>
              <w:pStyle w:val="BodyText"/>
              <w:spacing w:after="120"/>
              <w:ind w:left="720"/>
              <w:rPr>
                <w:b/>
                <w:color w:val="000000"/>
                <w:sz w:val="20"/>
                <w:szCs w:val="20"/>
              </w:rPr>
            </w:pPr>
            <w:r w:rsidRPr="00C32CC8">
              <w:rPr>
                <w:b/>
                <w:color w:val="000000"/>
                <w:sz w:val="20"/>
                <w:szCs w:val="20"/>
              </w:rPr>
              <w:t>Key texts:</w:t>
            </w:r>
          </w:p>
          <w:p w:rsidR="00913EAB" w:rsidRPr="00C32CC8" w:rsidRDefault="00913EAB" w:rsidP="00C32CC8">
            <w:pPr>
              <w:pStyle w:val="BodyText"/>
              <w:numPr>
                <w:ilvl w:val="0"/>
                <w:numId w:val="30"/>
              </w:numPr>
              <w:spacing w:after="120"/>
              <w:rPr>
                <w:i/>
                <w:sz w:val="20"/>
                <w:szCs w:val="20"/>
              </w:rPr>
            </w:pPr>
            <w:proofErr w:type="spellStart"/>
            <w:r w:rsidRPr="00C32CC8">
              <w:rPr>
                <w:color w:val="000000"/>
                <w:sz w:val="20"/>
                <w:szCs w:val="20"/>
              </w:rPr>
              <w:t>Moeckli</w:t>
            </w:r>
            <w:proofErr w:type="spellEnd"/>
            <w:r w:rsidR="00C32CC8" w:rsidRPr="00C32CC8">
              <w:rPr>
                <w:color w:val="000000"/>
                <w:sz w:val="20"/>
                <w:szCs w:val="20"/>
              </w:rPr>
              <w:t xml:space="preserve">, D., </w:t>
            </w:r>
            <w:r w:rsidRPr="00C32CC8">
              <w:rPr>
                <w:color w:val="000000"/>
                <w:sz w:val="20"/>
                <w:szCs w:val="20"/>
              </w:rPr>
              <w:t>Shah,</w:t>
            </w:r>
            <w:r w:rsidR="00C32CC8" w:rsidRPr="00C32CC8">
              <w:rPr>
                <w:color w:val="000000"/>
                <w:sz w:val="20"/>
                <w:szCs w:val="20"/>
              </w:rPr>
              <w:t xml:space="preserve"> S. and </w:t>
            </w:r>
            <w:proofErr w:type="spellStart"/>
            <w:r w:rsidRPr="00C32CC8">
              <w:rPr>
                <w:color w:val="000000"/>
                <w:sz w:val="20"/>
                <w:szCs w:val="20"/>
              </w:rPr>
              <w:t>Sivakumaran</w:t>
            </w:r>
            <w:proofErr w:type="spellEnd"/>
            <w:r w:rsidR="00C32CC8" w:rsidRPr="00C32CC8">
              <w:rPr>
                <w:color w:val="000000"/>
                <w:sz w:val="20"/>
                <w:szCs w:val="20"/>
              </w:rPr>
              <w:t>, S. eds., 2010.</w:t>
            </w:r>
            <w:r w:rsidRPr="00C32CC8">
              <w:rPr>
                <w:color w:val="000000"/>
                <w:sz w:val="20"/>
                <w:szCs w:val="20"/>
              </w:rPr>
              <w:t xml:space="preserve"> </w:t>
            </w:r>
            <w:r w:rsidRPr="00C32CC8">
              <w:rPr>
                <w:rStyle w:val="Emphasis"/>
                <w:rFonts w:ascii="Arial" w:hAnsi="Arial"/>
                <w:color w:val="000000"/>
                <w:sz w:val="20"/>
                <w:szCs w:val="20"/>
              </w:rPr>
              <w:t>International Human Rights Law</w:t>
            </w:r>
            <w:r w:rsidR="00C32CC8" w:rsidRPr="00C32CC8">
              <w:rPr>
                <w:rStyle w:val="Emphasis"/>
                <w:rFonts w:ascii="Arial" w:hAnsi="Arial"/>
                <w:color w:val="000000"/>
                <w:sz w:val="20"/>
                <w:szCs w:val="20"/>
              </w:rPr>
              <w:t xml:space="preserve">. </w:t>
            </w:r>
            <w:r w:rsidR="00C32CC8" w:rsidRPr="00C32CC8">
              <w:rPr>
                <w:rStyle w:val="Emphasis"/>
                <w:rFonts w:ascii="Arial" w:hAnsi="Arial"/>
                <w:i w:val="0"/>
                <w:color w:val="000000"/>
                <w:sz w:val="20"/>
                <w:szCs w:val="20"/>
              </w:rPr>
              <w:t>Oxford: Oxford University Press.</w:t>
            </w:r>
            <w:r w:rsidRPr="00C32CC8">
              <w:rPr>
                <w:i/>
                <w:color w:val="000000"/>
                <w:sz w:val="20"/>
                <w:szCs w:val="20"/>
              </w:rPr>
              <w:t xml:space="preserve"> </w:t>
            </w:r>
          </w:p>
          <w:p w:rsidR="00C32CC8" w:rsidRPr="00C32CC8" w:rsidRDefault="00486990" w:rsidP="00C32CC8">
            <w:pPr>
              <w:pStyle w:val="BodyText"/>
              <w:numPr>
                <w:ilvl w:val="0"/>
                <w:numId w:val="30"/>
              </w:numPr>
              <w:spacing w:after="120"/>
              <w:rPr>
                <w:sz w:val="20"/>
                <w:szCs w:val="20"/>
              </w:rPr>
            </w:pPr>
            <w:r w:rsidRPr="0025704D">
              <w:rPr>
                <w:sz w:val="20"/>
                <w:szCs w:val="20"/>
                <w:lang w:val="de-DE"/>
              </w:rPr>
              <w:t>Steiner</w:t>
            </w:r>
            <w:r w:rsidR="00913EAB" w:rsidRPr="0025704D">
              <w:rPr>
                <w:sz w:val="20"/>
                <w:szCs w:val="20"/>
                <w:lang w:val="de-DE"/>
              </w:rPr>
              <w:t xml:space="preserve">, H.J. and </w:t>
            </w:r>
            <w:r w:rsidRPr="0025704D">
              <w:rPr>
                <w:sz w:val="20"/>
                <w:szCs w:val="20"/>
                <w:lang w:val="de-DE"/>
              </w:rPr>
              <w:t>Alston</w:t>
            </w:r>
            <w:r w:rsidR="00913EAB" w:rsidRPr="0025704D">
              <w:rPr>
                <w:sz w:val="20"/>
                <w:szCs w:val="20"/>
                <w:lang w:val="de-DE"/>
              </w:rPr>
              <w:t>, P.</w:t>
            </w:r>
            <w:r w:rsidRPr="0025704D">
              <w:rPr>
                <w:sz w:val="20"/>
                <w:szCs w:val="20"/>
                <w:lang w:val="de-DE"/>
              </w:rPr>
              <w:t>,</w:t>
            </w:r>
            <w:r w:rsidR="00913EAB" w:rsidRPr="0025704D">
              <w:rPr>
                <w:sz w:val="20"/>
                <w:szCs w:val="20"/>
                <w:lang w:val="de-DE"/>
              </w:rPr>
              <w:t xml:space="preserve"> 2007.</w:t>
            </w:r>
            <w:r w:rsidRPr="0025704D">
              <w:rPr>
                <w:sz w:val="20"/>
                <w:szCs w:val="20"/>
                <w:lang w:val="de-DE"/>
              </w:rPr>
              <w:t xml:space="preserve"> </w:t>
            </w:r>
            <w:r w:rsidRPr="00C32CC8">
              <w:rPr>
                <w:i/>
                <w:iCs/>
                <w:sz w:val="20"/>
                <w:szCs w:val="20"/>
              </w:rPr>
              <w:t>International Human Rights in Context</w:t>
            </w:r>
            <w:r w:rsidR="00913EAB" w:rsidRPr="00C32CC8">
              <w:rPr>
                <w:i/>
                <w:iCs/>
                <w:sz w:val="20"/>
                <w:szCs w:val="20"/>
              </w:rPr>
              <w:t xml:space="preserve">. </w:t>
            </w:r>
            <w:r w:rsidR="00913EAB" w:rsidRPr="00C32CC8">
              <w:rPr>
                <w:sz w:val="20"/>
                <w:szCs w:val="20"/>
              </w:rPr>
              <w:t>3</w:t>
            </w:r>
            <w:r w:rsidR="00913EAB" w:rsidRPr="00C32CC8">
              <w:rPr>
                <w:sz w:val="20"/>
                <w:szCs w:val="20"/>
                <w:vertAlign w:val="superscript"/>
              </w:rPr>
              <w:t>rd</w:t>
            </w:r>
            <w:r w:rsidR="00913EAB" w:rsidRPr="00C32CC8">
              <w:rPr>
                <w:sz w:val="20"/>
                <w:szCs w:val="20"/>
              </w:rPr>
              <w:t xml:space="preserve"> ed.</w:t>
            </w:r>
            <w:r w:rsidRPr="00C32CC8">
              <w:rPr>
                <w:i/>
                <w:iCs/>
                <w:sz w:val="20"/>
                <w:szCs w:val="20"/>
              </w:rPr>
              <w:t xml:space="preserve"> </w:t>
            </w:r>
            <w:r w:rsidRPr="00C32CC8">
              <w:rPr>
                <w:sz w:val="20"/>
                <w:szCs w:val="20"/>
              </w:rPr>
              <w:t>O</w:t>
            </w:r>
            <w:r w:rsidR="00913EAB" w:rsidRPr="00C32CC8">
              <w:rPr>
                <w:sz w:val="20"/>
                <w:szCs w:val="20"/>
              </w:rPr>
              <w:t>xford: Oxford University Press.</w:t>
            </w:r>
            <w:r w:rsidRPr="00C32CC8">
              <w:rPr>
                <w:sz w:val="20"/>
                <w:szCs w:val="20"/>
              </w:rPr>
              <w:t xml:space="preserve"> </w:t>
            </w:r>
          </w:p>
          <w:p w:rsidR="00C32CC8" w:rsidRPr="00C32CC8" w:rsidRDefault="00C32CC8" w:rsidP="00C32CC8">
            <w:pPr>
              <w:pStyle w:val="BodyText"/>
              <w:spacing w:after="120"/>
              <w:ind w:left="720"/>
              <w:rPr>
                <w:b/>
                <w:sz w:val="20"/>
                <w:szCs w:val="20"/>
              </w:rPr>
            </w:pPr>
            <w:r w:rsidRPr="00C32CC8">
              <w:rPr>
                <w:b/>
                <w:sz w:val="20"/>
                <w:szCs w:val="20"/>
              </w:rPr>
              <w:t>Other learning materials:</w:t>
            </w:r>
          </w:p>
          <w:p w:rsidR="00D17BBA" w:rsidRPr="00D17BBA" w:rsidRDefault="00913EAB" w:rsidP="00C32CC8">
            <w:pPr>
              <w:pStyle w:val="BodyText"/>
              <w:numPr>
                <w:ilvl w:val="0"/>
                <w:numId w:val="30"/>
              </w:numPr>
              <w:spacing w:after="120"/>
              <w:rPr>
                <w:sz w:val="20"/>
                <w:szCs w:val="20"/>
              </w:rPr>
            </w:pPr>
            <w:proofErr w:type="spellStart"/>
            <w:r w:rsidRPr="00C32CC8">
              <w:rPr>
                <w:color w:val="000000"/>
                <w:sz w:val="20"/>
                <w:szCs w:val="20"/>
              </w:rPr>
              <w:t>Ghandhi</w:t>
            </w:r>
            <w:proofErr w:type="spellEnd"/>
            <w:r w:rsidRPr="00C32CC8">
              <w:rPr>
                <w:color w:val="000000"/>
                <w:sz w:val="20"/>
                <w:szCs w:val="20"/>
              </w:rPr>
              <w:t xml:space="preserve">, S. ed., 2010. </w:t>
            </w:r>
            <w:r w:rsidRPr="00C32CC8">
              <w:rPr>
                <w:rStyle w:val="Emphasis"/>
                <w:rFonts w:ascii="Arial" w:hAnsi="Arial"/>
                <w:color w:val="000000"/>
                <w:sz w:val="20"/>
                <w:szCs w:val="20"/>
              </w:rPr>
              <w:t>Blackstone’s International Human Rights Documents</w:t>
            </w:r>
            <w:r w:rsidRPr="00C32CC8">
              <w:rPr>
                <w:color w:val="000000"/>
                <w:sz w:val="20"/>
                <w:szCs w:val="20"/>
              </w:rPr>
              <w:t>. 7</w:t>
            </w:r>
            <w:r w:rsidRPr="00C32CC8">
              <w:rPr>
                <w:color w:val="000000"/>
                <w:sz w:val="20"/>
                <w:szCs w:val="20"/>
                <w:vertAlign w:val="superscript"/>
              </w:rPr>
              <w:t>th</w:t>
            </w:r>
            <w:r w:rsidRPr="00C32CC8">
              <w:rPr>
                <w:color w:val="000000"/>
                <w:sz w:val="20"/>
                <w:szCs w:val="20"/>
              </w:rPr>
              <w:t xml:space="preserve"> ed. Oxford: Oxford University Press. </w:t>
            </w:r>
          </w:p>
          <w:p w:rsidR="00486990" w:rsidRPr="00C32CC8" w:rsidRDefault="00486990" w:rsidP="00C32CC8">
            <w:pPr>
              <w:pStyle w:val="BodyText"/>
              <w:numPr>
                <w:ilvl w:val="0"/>
                <w:numId w:val="30"/>
              </w:numPr>
              <w:spacing w:after="120"/>
              <w:rPr>
                <w:sz w:val="20"/>
                <w:szCs w:val="20"/>
              </w:rPr>
            </w:pPr>
            <w:proofErr w:type="spellStart"/>
            <w:r w:rsidRPr="00C32CC8">
              <w:rPr>
                <w:sz w:val="20"/>
                <w:szCs w:val="20"/>
              </w:rPr>
              <w:t>Weissbrodt</w:t>
            </w:r>
            <w:proofErr w:type="spellEnd"/>
            <w:r w:rsidR="00913EAB" w:rsidRPr="00C32CC8">
              <w:rPr>
                <w:sz w:val="20"/>
                <w:szCs w:val="20"/>
              </w:rPr>
              <w:t xml:space="preserve">, D., </w:t>
            </w:r>
            <w:r w:rsidRPr="00C32CC8">
              <w:rPr>
                <w:sz w:val="20"/>
                <w:szCs w:val="20"/>
              </w:rPr>
              <w:t>Fitzpatrick</w:t>
            </w:r>
            <w:r w:rsidR="00913EAB" w:rsidRPr="00C32CC8">
              <w:rPr>
                <w:sz w:val="20"/>
                <w:szCs w:val="20"/>
              </w:rPr>
              <w:t xml:space="preserve">, J. and </w:t>
            </w:r>
            <w:r w:rsidRPr="00C32CC8">
              <w:rPr>
                <w:sz w:val="20"/>
                <w:szCs w:val="20"/>
              </w:rPr>
              <w:t>Newman</w:t>
            </w:r>
            <w:r w:rsidR="00913EAB" w:rsidRPr="00C32CC8">
              <w:rPr>
                <w:sz w:val="20"/>
                <w:szCs w:val="20"/>
              </w:rPr>
              <w:t>, F.</w:t>
            </w:r>
            <w:r w:rsidRPr="00C32CC8">
              <w:rPr>
                <w:sz w:val="20"/>
                <w:szCs w:val="20"/>
              </w:rPr>
              <w:t xml:space="preserve">, </w:t>
            </w:r>
            <w:r w:rsidR="00913EAB" w:rsidRPr="00C32CC8">
              <w:rPr>
                <w:sz w:val="20"/>
                <w:szCs w:val="20"/>
              </w:rPr>
              <w:t xml:space="preserve">2009. </w:t>
            </w:r>
            <w:r w:rsidRPr="00C32CC8">
              <w:rPr>
                <w:i/>
                <w:sz w:val="20"/>
                <w:szCs w:val="20"/>
              </w:rPr>
              <w:t xml:space="preserve">International Human </w:t>
            </w:r>
            <w:r w:rsidR="00913EAB" w:rsidRPr="00C32CC8">
              <w:rPr>
                <w:i/>
                <w:sz w:val="20"/>
                <w:szCs w:val="20"/>
              </w:rPr>
              <w:t xml:space="preserve">Rights: Law, Policy and Process. </w:t>
            </w:r>
            <w:r w:rsidR="00913EAB" w:rsidRPr="00C32CC8">
              <w:rPr>
                <w:sz w:val="20"/>
                <w:szCs w:val="20"/>
              </w:rPr>
              <w:t>4</w:t>
            </w:r>
            <w:r w:rsidR="00913EAB" w:rsidRPr="00C32CC8">
              <w:rPr>
                <w:sz w:val="20"/>
                <w:szCs w:val="20"/>
                <w:vertAlign w:val="superscript"/>
              </w:rPr>
              <w:t>th</w:t>
            </w:r>
            <w:r w:rsidR="00913EAB" w:rsidRPr="00C32CC8">
              <w:rPr>
                <w:sz w:val="20"/>
                <w:szCs w:val="20"/>
              </w:rPr>
              <w:t xml:space="preserve"> ed. LexisNexis: Anderson Publishing Co.</w:t>
            </w:r>
            <w:r w:rsidRPr="00C32CC8">
              <w:rPr>
                <w:sz w:val="20"/>
                <w:szCs w:val="20"/>
              </w:rPr>
              <w:t xml:space="preserve"> </w:t>
            </w:r>
          </w:p>
          <w:p w:rsidR="00486990" w:rsidRPr="00C32CC8" w:rsidRDefault="00486990" w:rsidP="00C32CC8">
            <w:pPr>
              <w:pStyle w:val="BodyText"/>
              <w:numPr>
                <w:ilvl w:val="0"/>
                <w:numId w:val="30"/>
              </w:numPr>
              <w:spacing w:after="120"/>
              <w:rPr>
                <w:sz w:val="20"/>
                <w:szCs w:val="20"/>
              </w:rPr>
            </w:pPr>
            <w:proofErr w:type="spellStart"/>
            <w:r w:rsidRPr="00C32CC8">
              <w:rPr>
                <w:sz w:val="20"/>
                <w:szCs w:val="20"/>
              </w:rPr>
              <w:t>Morsink</w:t>
            </w:r>
            <w:proofErr w:type="spellEnd"/>
            <w:r w:rsidRPr="00C32CC8">
              <w:rPr>
                <w:sz w:val="20"/>
                <w:szCs w:val="20"/>
              </w:rPr>
              <w:t>,</w:t>
            </w:r>
            <w:r w:rsidR="00913EAB" w:rsidRPr="00C32CC8">
              <w:rPr>
                <w:sz w:val="20"/>
                <w:szCs w:val="20"/>
              </w:rPr>
              <w:t xml:space="preserve"> J.,</w:t>
            </w:r>
            <w:r w:rsidRPr="00C32CC8">
              <w:rPr>
                <w:sz w:val="20"/>
                <w:szCs w:val="20"/>
              </w:rPr>
              <w:t xml:space="preserve"> </w:t>
            </w:r>
            <w:r w:rsidR="00913EAB" w:rsidRPr="00C32CC8">
              <w:rPr>
                <w:sz w:val="20"/>
                <w:szCs w:val="20"/>
              </w:rPr>
              <w:t xml:space="preserve">2000. </w:t>
            </w:r>
            <w:r w:rsidRPr="00C32CC8">
              <w:rPr>
                <w:i/>
                <w:sz w:val="20"/>
                <w:szCs w:val="20"/>
              </w:rPr>
              <w:t>The Univer</w:t>
            </w:r>
            <w:r w:rsidR="00913EAB" w:rsidRPr="00C32CC8">
              <w:rPr>
                <w:i/>
                <w:sz w:val="20"/>
                <w:szCs w:val="20"/>
              </w:rPr>
              <w:t xml:space="preserve">sal Declaration of Human Rights. </w:t>
            </w:r>
            <w:r w:rsidR="00913EAB" w:rsidRPr="00C32CC8">
              <w:rPr>
                <w:sz w:val="20"/>
                <w:szCs w:val="20"/>
              </w:rPr>
              <w:t>Philadelphia:</w:t>
            </w:r>
            <w:r w:rsidR="00913EAB" w:rsidRPr="00C32CC8">
              <w:rPr>
                <w:i/>
                <w:sz w:val="20"/>
                <w:szCs w:val="20"/>
              </w:rPr>
              <w:t xml:space="preserve"> </w:t>
            </w:r>
            <w:r w:rsidRPr="00C32CC8">
              <w:rPr>
                <w:sz w:val="20"/>
                <w:szCs w:val="20"/>
              </w:rPr>
              <w:t>University of Pennsylvania P</w:t>
            </w:r>
            <w:r w:rsidR="00913EAB" w:rsidRPr="00C32CC8">
              <w:rPr>
                <w:sz w:val="20"/>
                <w:szCs w:val="20"/>
              </w:rPr>
              <w:t>ress.</w:t>
            </w:r>
            <w:r w:rsidRPr="00C32CC8">
              <w:rPr>
                <w:sz w:val="20"/>
                <w:szCs w:val="20"/>
              </w:rPr>
              <w:t xml:space="preserve"> </w:t>
            </w:r>
          </w:p>
          <w:p w:rsidR="00486990" w:rsidRPr="00C32CC8" w:rsidRDefault="00486990" w:rsidP="00C32CC8">
            <w:pPr>
              <w:pStyle w:val="BodyText"/>
              <w:numPr>
                <w:ilvl w:val="0"/>
                <w:numId w:val="30"/>
              </w:numPr>
              <w:spacing w:after="120"/>
              <w:rPr>
                <w:sz w:val="20"/>
                <w:szCs w:val="20"/>
              </w:rPr>
            </w:pPr>
            <w:proofErr w:type="spellStart"/>
            <w:r w:rsidRPr="00C32CC8">
              <w:rPr>
                <w:sz w:val="20"/>
                <w:szCs w:val="20"/>
              </w:rPr>
              <w:t>Weissbrodt</w:t>
            </w:r>
            <w:proofErr w:type="spellEnd"/>
            <w:r w:rsidR="00913EAB" w:rsidRPr="00C32CC8">
              <w:rPr>
                <w:sz w:val="20"/>
                <w:szCs w:val="20"/>
              </w:rPr>
              <w:t xml:space="preserve">, D., </w:t>
            </w:r>
            <w:r w:rsidRPr="00C32CC8">
              <w:rPr>
                <w:sz w:val="20"/>
                <w:szCs w:val="20"/>
              </w:rPr>
              <w:t>Fitzpatrick,</w:t>
            </w:r>
            <w:r w:rsidR="00913EAB" w:rsidRPr="00C32CC8">
              <w:rPr>
                <w:sz w:val="20"/>
                <w:szCs w:val="20"/>
              </w:rPr>
              <w:t xml:space="preserve"> J., </w:t>
            </w:r>
            <w:r w:rsidRPr="00C32CC8">
              <w:rPr>
                <w:sz w:val="20"/>
                <w:szCs w:val="20"/>
              </w:rPr>
              <w:t>Newman</w:t>
            </w:r>
            <w:r w:rsidR="00913EAB" w:rsidRPr="00C32CC8">
              <w:rPr>
                <w:sz w:val="20"/>
                <w:szCs w:val="20"/>
              </w:rPr>
              <w:t xml:space="preserve">, F., </w:t>
            </w:r>
            <w:r w:rsidRPr="00C32CC8">
              <w:rPr>
                <w:sz w:val="20"/>
                <w:szCs w:val="20"/>
              </w:rPr>
              <w:t>Hoffman</w:t>
            </w:r>
            <w:r w:rsidR="00913EAB" w:rsidRPr="00C32CC8">
              <w:rPr>
                <w:sz w:val="20"/>
                <w:szCs w:val="20"/>
              </w:rPr>
              <w:t xml:space="preserve">, M. and </w:t>
            </w:r>
            <w:r w:rsidRPr="00C32CC8">
              <w:rPr>
                <w:sz w:val="20"/>
                <w:szCs w:val="20"/>
              </w:rPr>
              <w:t>Rumsey,</w:t>
            </w:r>
            <w:r w:rsidR="00913EAB" w:rsidRPr="00C32CC8">
              <w:rPr>
                <w:sz w:val="20"/>
                <w:szCs w:val="20"/>
              </w:rPr>
              <w:t xml:space="preserve"> M.</w:t>
            </w:r>
            <w:r w:rsidR="00C32CC8">
              <w:rPr>
                <w:sz w:val="20"/>
                <w:szCs w:val="20"/>
              </w:rPr>
              <w:t>,</w:t>
            </w:r>
            <w:r w:rsidR="00913EAB" w:rsidRPr="00C32CC8">
              <w:rPr>
                <w:sz w:val="20"/>
                <w:szCs w:val="20"/>
              </w:rPr>
              <w:t xml:space="preserve"> 2009.</w:t>
            </w:r>
            <w:r w:rsidRPr="00C32CC8">
              <w:rPr>
                <w:sz w:val="20"/>
                <w:szCs w:val="20"/>
              </w:rPr>
              <w:t xml:space="preserve"> </w:t>
            </w:r>
            <w:r w:rsidRPr="00C32CC8">
              <w:rPr>
                <w:i/>
                <w:sz w:val="20"/>
                <w:szCs w:val="20"/>
              </w:rPr>
              <w:t>Selected International Human Rights Instruments and Bibliography for Research on International Human Rights Law</w:t>
            </w:r>
            <w:r w:rsidR="00913EAB" w:rsidRPr="00C32CC8">
              <w:rPr>
                <w:sz w:val="20"/>
                <w:szCs w:val="20"/>
              </w:rPr>
              <w:t>. 4</w:t>
            </w:r>
            <w:r w:rsidR="00913EAB" w:rsidRPr="00C32CC8">
              <w:rPr>
                <w:sz w:val="20"/>
                <w:szCs w:val="20"/>
                <w:vertAlign w:val="superscript"/>
              </w:rPr>
              <w:t>th</w:t>
            </w:r>
            <w:r w:rsidR="00913EAB" w:rsidRPr="00C32CC8">
              <w:rPr>
                <w:sz w:val="20"/>
                <w:szCs w:val="20"/>
              </w:rPr>
              <w:t xml:space="preserve"> ed. </w:t>
            </w:r>
            <w:r w:rsidRPr="00C32CC8">
              <w:rPr>
                <w:sz w:val="20"/>
                <w:szCs w:val="20"/>
              </w:rPr>
              <w:t>LexisNexis, Anderson Publishing Co</w:t>
            </w:r>
            <w:r w:rsidR="00913EAB" w:rsidRPr="00C32CC8">
              <w:rPr>
                <w:sz w:val="20"/>
                <w:szCs w:val="20"/>
              </w:rPr>
              <w:t>.</w:t>
            </w:r>
          </w:p>
          <w:p w:rsidR="00486990" w:rsidRPr="00C32CC8" w:rsidRDefault="00486990" w:rsidP="00C32CC8">
            <w:pPr>
              <w:pStyle w:val="Title"/>
              <w:numPr>
                <w:ilvl w:val="0"/>
                <w:numId w:val="30"/>
              </w:numPr>
              <w:spacing w:after="120"/>
              <w:ind w:left="714" w:hanging="357"/>
              <w:jc w:val="left"/>
              <w:rPr>
                <w:rFonts w:ascii="Arial" w:hAnsi="Arial" w:cs="Arial"/>
                <w:b w:val="0"/>
                <w:sz w:val="20"/>
              </w:rPr>
            </w:pPr>
            <w:proofErr w:type="gramStart"/>
            <w:r w:rsidRPr="00C32CC8">
              <w:rPr>
                <w:rFonts w:ascii="Arial" w:hAnsi="Arial" w:cs="Arial"/>
                <w:b w:val="0"/>
                <w:sz w:val="20"/>
              </w:rPr>
              <w:t>Freeman</w:t>
            </w:r>
            <w:r w:rsidR="00D17BBA">
              <w:rPr>
                <w:rFonts w:ascii="Arial" w:hAnsi="Arial" w:cs="Arial"/>
                <w:b w:val="0"/>
                <w:sz w:val="20"/>
              </w:rPr>
              <w:t xml:space="preserve">, </w:t>
            </w:r>
            <w:r w:rsidR="00913EAB" w:rsidRPr="00C32CC8">
              <w:rPr>
                <w:rFonts w:ascii="Arial" w:hAnsi="Arial" w:cs="Arial"/>
                <w:b w:val="0"/>
                <w:sz w:val="20"/>
              </w:rPr>
              <w:t>M.</w:t>
            </w:r>
            <w:r w:rsidRPr="00C32CC8">
              <w:rPr>
                <w:rFonts w:ascii="Arial" w:hAnsi="Arial" w:cs="Arial"/>
                <w:b w:val="0"/>
                <w:sz w:val="20"/>
              </w:rPr>
              <w:t xml:space="preserve">, </w:t>
            </w:r>
            <w:r w:rsidR="00913EAB" w:rsidRPr="00C32CC8">
              <w:rPr>
                <w:rFonts w:ascii="Arial" w:hAnsi="Arial" w:cs="Arial"/>
                <w:b w:val="0"/>
                <w:sz w:val="20"/>
              </w:rPr>
              <w:t>2011.</w:t>
            </w:r>
            <w:proofErr w:type="gramEnd"/>
            <w:r w:rsidR="00913EAB" w:rsidRPr="00C32CC8">
              <w:rPr>
                <w:rFonts w:ascii="Arial" w:hAnsi="Arial" w:cs="Arial"/>
                <w:b w:val="0"/>
                <w:sz w:val="20"/>
              </w:rPr>
              <w:t xml:space="preserve"> </w:t>
            </w:r>
            <w:r w:rsidRPr="00C32CC8">
              <w:rPr>
                <w:rFonts w:ascii="Arial" w:hAnsi="Arial" w:cs="Arial"/>
                <w:b w:val="0"/>
                <w:i/>
                <w:sz w:val="20"/>
              </w:rPr>
              <w:t>Human Rights: Key Concepts</w:t>
            </w:r>
            <w:r w:rsidR="00913EAB" w:rsidRPr="00C32CC8">
              <w:rPr>
                <w:rFonts w:ascii="Arial" w:hAnsi="Arial" w:cs="Arial"/>
                <w:b w:val="0"/>
                <w:sz w:val="20"/>
              </w:rPr>
              <w:t>.</w:t>
            </w:r>
            <w:r w:rsidRPr="00C32CC8">
              <w:rPr>
                <w:rFonts w:ascii="Arial" w:hAnsi="Arial" w:cs="Arial"/>
                <w:b w:val="0"/>
                <w:sz w:val="20"/>
              </w:rPr>
              <w:t xml:space="preserve"> </w:t>
            </w:r>
            <w:r w:rsidR="00913EAB" w:rsidRPr="00C32CC8">
              <w:rPr>
                <w:rFonts w:ascii="Arial" w:hAnsi="Arial" w:cs="Arial"/>
                <w:b w:val="0"/>
                <w:sz w:val="20"/>
              </w:rPr>
              <w:t>2</w:t>
            </w:r>
            <w:r w:rsidR="00913EAB" w:rsidRPr="00C32CC8">
              <w:rPr>
                <w:rFonts w:ascii="Arial" w:hAnsi="Arial" w:cs="Arial"/>
                <w:b w:val="0"/>
                <w:sz w:val="20"/>
                <w:vertAlign w:val="superscript"/>
              </w:rPr>
              <w:t>nd</w:t>
            </w:r>
            <w:r w:rsidR="00913EAB" w:rsidRPr="00C32CC8">
              <w:rPr>
                <w:rFonts w:ascii="Arial" w:hAnsi="Arial" w:cs="Arial"/>
                <w:b w:val="0"/>
                <w:sz w:val="20"/>
              </w:rPr>
              <w:t xml:space="preserve"> ed. </w:t>
            </w:r>
            <w:r w:rsidRPr="00C32CC8">
              <w:rPr>
                <w:rFonts w:ascii="Arial" w:hAnsi="Arial" w:cs="Arial"/>
                <w:b w:val="0"/>
                <w:sz w:val="20"/>
              </w:rPr>
              <w:t>Cambridge: Polity Press</w:t>
            </w:r>
            <w:r w:rsidR="00913EAB" w:rsidRPr="00C32CC8">
              <w:rPr>
                <w:rFonts w:ascii="Arial" w:hAnsi="Arial" w:cs="Arial"/>
                <w:b w:val="0"/>
                <w:sz w:val="20"/>
              </w:rPr>
              <w:t>.</w:t>
            </w:r>
          </w:p>
          <w:p w:rsidR="002A3EDF" w:rsidRPr="00115DF8" w:rsidRDefault="00C32CC8" w:rsidP="00D17BBA">
            <w:pPr>
              <w:pStyle w:val="Title"/>
              <w:numPr>
                <w:ilvl w:val="0"/>
                <w:numId w:val="30"/>
              </w:numPr>
              <w:jc w:val="left"/>
              <w:rPr>
                <w:rFonts w:ascii="Arial" w:hAnsi="Arial" w:cs="Arial"/>
                <w:b w:val="0"/>
                <w:sz w:val="20"/>
              </w:rPr>
            </w:pPr>
            <w:r w:rsidRPr="00C32CC8">
              <w:rPr>
                <w:rFonts w:ascii="Arial" w:hAnsi="Arial" w:cs="Arial"/>
                <w:b w:val="0"/>
                <w:sz w:val="20"/>
              </w:rPr>
              <w:t xml:space="preserve">World Courts: </w:t>
            </w:r>
            <w:r w:rsidRPr="00D17BBA">
              <w:rPr>
                <w:rFonts w:ascii="Arial" w:hAnsi="Arial" w:cs="Arial"/>
                <w:b w:val="0"/>
                <w:i/>
                <w:sz w:val="20"/>
              </w:rPr>
              <w:t>case law of international judicial and quasi-judicial bodies</w:t>
            </w:r>
            <w:r w:rsidRPr="00C32CC8">
              <w:rPr>
                <w:rFonts w:ascii="Arial" w:hAnsi="Arial" w:cs="Arial"/>
                <w:b w:val="0"/>
                <w:sz w:val="20"/>
              </w:rPr>
              <w:t xml:space="preserve">, 2013. </w:t>
            </w:r>
            <w:r w:rsidR="00D17BBA">
              <w:rPr>
                <w:rFonts w:ascii="Arial" w:hAnsi="Arial" w:cs="Arial"/>
                <w:b w:val="0"/>
                <w:sz w:val="20"/>
              </w:rPr>
              <w:t>[</w:t>
            </w:r>
            <w:r w:rsidR="00726B07">
              <w:rPr>
                <w:rFonts w:ascii="Arial" w:hAnsi="Arial" w:cs="Arial"/>
                <w:b w:val="0"/>
                <w:sz w:val="20"/>
              </w:rPr>
              <w:t>Online</w:t>
            </w:r>
            <w:r w:rsidR="00D17BBA">
              <w:rPr>
                <w:rFonts w:ascii="Arial" w:hAnsi="Arial" w:cs="Arial"/>
                <w:b w:val="0"/>
                <w:sz w:val="20"/>
              </w:rPr>
              <w:t>]</w:t>
            </w:r>
            <w:r w:rsidRPr="00C32CC8">
              <w:rPr>
                <w:rFonts w:ascii="Arial" w:hAnsi="Arial" w:cs="Arial"/>
                <w:b w:val="0"/>
                <w:sz w:val="20"/>
              </w:rPr>
              <w:t xml:space="preserve"> </w:t>
            </w:r>
            <w:hyperlink r:id="rId9" w:history="1">
              <w:r w:rsidRPr="00C32CC8">
                <w:rPr>
                  <w:rStyle w:val="Hyperlink"/>
                  <w:rFonts w:ascii="Arial" w:hAnsi="Arial" w:cs="Arial"/>
                  <w:b w:val="0"/>
                  <w:sz w:val="20"/>
                </w:rPr>
                <w:t>http://worldcourts.com/</w:t>
              </w:r>
            </w:hyperlink>
            <w:r w:rsidRPr="00C32CC8">
              <w:rPr>
                <w:rFonts w:ascii="Arial" w:hAnsi="Arial" w:cs="Arial"/>
                <w:b w:val="0"/>
                <w:sz w:val="20"/>
              </w:rPr>
              <w:t xml:space="preserve"> (accessed 15 July 2013)</w:t>
            </w:r>
            <w:r w:rsidR="00D17BBA">
              <w:rPr>
                <w:rFonts w:ascii="Arial" w:hAnsi="Arial" w:cs="Arial"/>
                <w:b w:val="0"/>
                <w:sz w:val="20"/>
              </w:rPr>
              <w:t>.</w:t>
            </w:r>
          </w:p>
        </w:tc>
      </w:tr>
      <w:tr w:rsidR="00486990" w:rsidRPr="00E807BA" w:rsidTr="00BC4B2E">
        <w:tc>
          <w:tcPr>
            <w:tcW w:w="10456" w:type="dxa"/>
            <w:gridSpan w:val="4"/>
          </w:tcPr>
          <w:p w:rsidR="00486990" w:rsidRPr="00BC4B2E" w:rsidRDefault="00486990" w:rsidP="00E807BA">
            <w:pPr>
              <w:rPr>
                <w:rFonts w:ascii="Arial" w:hAnsi="Arial" w:cs="Arial"/>
                <w:sz w:val="20"/>
                <w:szCs w:val="20"/>
              </w:rPr>
            </w:pPr>
            <w:r w:rsidRPr="00BC4B2E">
              <w:rPr>
                <w:rFonts w:ascii="Arial" w:hAnsi="Arial" w:cs="Arial"/>
                <w:b/>
                <w:sz w:val="20"/>
                <w:szCs w:val="20"/>
              </w:rPr>
              <w:t xml:space="preserve">Please note: </w:t>
            </w:r>
            <w:r w:rsidRPr="00BC4B2E">
              <w:rPr>
                <w:rFonts w:ascii="Arial" w:hAnsi="Arial" w:cs="Arial"/>
                <w:sz w:val="20"/>
                <w:szCs w:val="20"/>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486990" w:rsidRPr="00E807BA" w:rsidTr="00BC4B2E">
        <w:trPr>
          <w:cantSplit/>
        </w:trPr>
        <w:tc>
          <w:tcPr>
            <w:tcW w:w="3369" w:type="dxa"/>
          </w:tcPr>
          <w:p w:rsidR="00486990" w:rsidRPr="008655E5" w:rsidRDefault="00486990" w:rsidP="00FF7CCE">
            <w:pPr>
              <w:rPr>
                <w:rFonts w:ascii="Arial" w:hAnsi="Arial" w:cs="Arial"/>
                <w:b/>
                <w:sz w:val="20"/>
                <w:szCs w:val="20"/>
              </w:rPr>
            </w:pPr>
            <w:r w:rsidRPr="00BC4B2E">
              <w:rPr>
                <w:rFonts w:ascii="Arial" w:hAnsi="Arial" w:cs="Arial"/>
                <w:b/>
                <w:sz w:val="20"/>
                <w:szCs w:val="20"/>
              </w:rPr>
              <w:t>Date of Production:</w:t>
            </w:r>
          </w:p>
        </w:tc>
        <w:tc>
          <w:tcPr>
            <w:tcW w:w="7087" w:type="dxa"/>
            <w:gridSpan w:val="3"/>
          </w:tcPr>
          <w:p w:rsidR="00486990" w:rsidRPr="00E807BA" w:rsidRDefault="00486990" w:rsidP="00FF7CCE">
            <w:pPr>
              <w:rPr>
                <w:rFonts w:ascii="Arial" w:hAnsi="Arial" w:cs="Arial"/>
                <w:sz w:val="22"/>
                <w:szCs w:val="22"/>
              </w:rPr>
            </w:pPr>
          </w:p>
        </w:tc>
      </w:tr>
      <w:tr w:rsidR="00486990" w:rsidRPr="00E807BA" w:rsidTr="00BC4B2E">
        <w:trPr>
          <w:cantSplit/>
        </w:trPr>
        <w:tc>
          <w:tcPr>
            <w:tcW w:w="3369" w:type="dxa"/>
          </w:tcPr>
          <w:p w:rsidR="00486990" w:rsidRPr="00BC4B2E" w:rsidRDefault="00486990" w:rsidP="00AA7E84">
            <w:pPr>
              <w:rPr>
                <w:rFonts w:ascii="Arial" w:hAnsi="Arial" w:cs="Arial"/>
                <w:b/>
                <w:sz w:val="20"/>
                <w:szCs w:val="20"/>
              </w:rPr>
            </w:pPr>
            <w:r w:rsidRPr="00BC4B2E">
              <w:rPr>
                <w:rFonts w:ascii="Arial" w:hAnsi="Arial" w:cs="Arial"/>
                <w:b/>
                <w:sz w:val="20"/>
                <w:szCs w:val="20"/>
              </w:rPr>
              <w:t>Date approved by School Learning and Teaching Committee</w:t>
            </w:r>
          </w:p>
        </w:tc>
        <w:tc>
          <w:tcPr>
            <w:tcW w:w="7087" w:type="dxa"/>
            <w:gridSpan w:val="3"/>
          </w:tcPr>
          <w:p w:rsidR="00486990" w:rsidRPr="00E807BA" w:rsidRDefault="00486990" w:rsidP="00FF7CCE">
            <w:pPr>
              <w:rPr>
                <w:rFonts w:ascii="Arial" w:hAnsi="Arial" w:cs="Arial"/>
                <w:b/>
                <w:sz w:val="22"/>
                <w:szCs w:val="22"/>
              </w:rPr>
            </w:pPr>
          </w:p>
        </w:tc>
      </w:tr>
      <w:tr w:rsidR="00486990" w:rsidRPr="00E807BA" w:rsidTr="00BC4B2E">
        <w:trPr>
          <w:cantSplit/>
        </w:trPr>
        <w:tc>
          <w:tcPr>
            <w:tcW w:w="3369" w:type="dxa"/>
          </w:tcPr>
          <w:p w:rsidR="00486990" w:rsidRPr="00BC4B2E" w:rsidRDefault="00486990" w:rsidP="00FF7CCE">
            <w:pPr>
              <w:rPr>
                <w:rFonts w:ascii="Arial" w:hAnsi="Arial" w:cs="Arial"/>
                <w:b/>
                <w:sz w:val="20"/>
                <w:szCs w:val="20"/>
              </w:rPr>
            </w:pPr>
            <w:r w:rsidRPr="00BC4B2E">
              <w:rPr>
                <w:rFonts w:ascii="Arial" w:hAnsi="Arial" w:cs="Arial"/>
                <w:b/>
                <w:sz w:val="20"/>
                <w:szCs w:val="20"/>
              </w:rPr>
              <w:t>Date approved by School Board of Study</w:t>
            </w:r>
          </w:p>
        </w:tc>
        <w:tc>
          <w:tcPr>
            <w:tcW w:w="7087" w:type="dxa"/>
            <w:gridSpan w:val="3"/>
          </w:tcPr>
          <w:p w:rsidR="00486990" w:rsidRPr="00E807BA" w:rsidRDefault="00486990" w:rsidP="00FF7CCE">
            <w:pPr>
              <w:rPr>
                <w:rFonts w:ascii="Arial" w:hAnsi="Arial" w:cs="Arial"/>
                <w:b/>
                <w:sz w:val="22"/>
                <w:szCs w:val="22"/>
              </w:rPr>
            </w:pPr>
          </w:p>
        </w:tc>
      </w:tr>
      <w:tr w:rsidR="00486990" w:rsidRPr="00E807BA" w:rsidTr="00BC4B2E">
        <w:trPr>
          <w:cantSplit/>
        </w:trPr>
        <w:tc>
          <w:tcPr>
            <w:tcW w:w="3369" w:type="dxa"/>
          </w:tcPr>
          <w:p w:rsidR="00486990" w:rsidRPr="00BC4B2E" w:rsidRDefault="00486990" w:rsidP="00FF7CCE">
            <w:pPr>
              <w:rPr>
                <w:rFonts w:ascii="Arial" w:hAnsi="Arial" w:cs="Arial"/>
                <w:b/>
                <w:sz w:val="20"/>
                <w:szCs w:val="20"/>
              </w:rPr>
            </w:pPr>
            <w:r w:rsidRPr="00BC4B2E">
              <w:rPr>
                <w:rFonts w:ascii="Arial" w:hAnsi="Arial" w:cs="Arial"/>
                <w:b/>
                <w:sz w:val="20"/>
                <w:szCs w:val="20"/>
              </w:rPr>
              <w:t>Date approved by University Learning and Teaching Committee</w:t>
            </w:r>
          </w:p>
        </w:tc>
        <w:tc>
          <w:tcPr>
            <w:tcW w:w="7087" w:type="dxa"/>
            <w:gridSpan w:val="3"/>
          </w:tcPr>
          <w:p w:rsidR="00486990" w:rsidRPr="00E807BA" w:rsidRDefault="00486990" w:rsidP="00FF7CCE">
            <w:pPr>
              <w:rPr>
                <w:rFonts w:ascii="Arial" w:hAnsi="Arial" w:cs="Arial"/>
                <w:b/>
                <w:sz w:val="22"/>
                <w:szCs w:val="22"/>
              </w:rPr>
            </w:pPr>
          </w:p>
        </w:tc>
      </w:tr>
      <w:tr w:rsidR="00486990" w:rsidRPr="00E807BA" w:rsidTr="00BC4B2E">
        <w:trPr>
          <w:cantSplit/>
        </w:trPr>
        <w:tc>
          <w:tcPr>
            <w:tcW w:w="3369" w:type="dxa"/>
          </w:tcPr>
          <w:p w:rsidR="00486990" w:rsidRPr="00BC4B2E" w:rsidRDefault="00486990" w:rsidP="002222CE">
            <w:pPr>
              <w:rPr>
                <w:rFonts w:ascii="Arial" w:hAnsi="Arial" w:cs="Arial"/>
                <w:b/>
                <w:sz w:val="20"/>
                <w:szCs w:val="20"/>
              </w:rPr>
            </w:pPr>
            <w:r w:rsidRPr="00BC4B2E">
              <w:rPr>
                <w:rFonts w:ascii="Arial" w:hAnsi="Arial" w:cs="Arial"/>
                <w:b/>
                <w:sz w:val="20"/>
                <w:szCs w:val="20"/>
              </w:rPr>
              <w:t>Date of</w:t>
            </w:r>
            <w:r>
              <w:rPr>
                <w:rFonts w:ascii="Arial" w:hAnsi="Arial" w:cs="Arial"/>
                <w:b/>
                <w:sz w:val="20"/>
                <w:szCs w:val="20"/>
              </w:rPr>
              <w:t xml:space="preserve"> Annual</w:t>
            </w:r>
            <w:r w:rsidRPr="00BC4B2E">
              <w:rPr>
                <w:rFonts w:ascii="Arial" w:hAnsi="Arial" w:cs="Arial"/>
                <w:b/>
                <w:sz w:val="20"/>
                <w:szCs w:val="20"/>
              </w:rPr>
              <w:t xml:space="preserve"> Review:</w:t>
            </w:r>
          </w:p>
          <w:p w:rsidR="00486990" w:rsidRPr="00BC4B2E" w:rsidRDefault="00486990" w:rsidP="002222CE">
            <w:pPr>
              <w:rPr>
                <w:rFonts w:ascii="Arial" w:hAnsi="Arial" w:cs="Arial"/>
                <w:b/>
                <w:sz w:val="20"/>
                <w:szCs w:val="20"/>
              </w:rPr>
            </w:pPr>
          </w:p>
        </w:tc>
        <w:tc>
          <w:tcPr>
            <w:tcW w:w="7087" w:type="dxa"/>
            <w:gridSpan w:val="3"/>
          </w:tcPr>
          <w:p w:rsidR="00486990" w:rsidRPr="00E807BA" w:rsidRDefault="00486990" w:rsidP="002222CE">
            <w:pPr>
              <w:rPr>
                <w:rFonts w:ascii="Arial" w:hAnsi="Arial" w:cs="Arial"/>
                <w:sz w:val="22"/>
                <w:szCs w:val="22"/>
              </w:rPr>
            </w:pPr>
          </w:p>
        </w:tc>
      </w:tr>
    </w:tbl>
    <w:p w:rsidR="00DF1F81" w:rsidRDefault="00DF1F81" w:rsidP="0009429E">
      <w:pPr>
        <w:rPr>
          <w:rFonts w:ascii="Arial" w:hAnsi="Arial" w:cs="Arial"/>
          <w:b/>
          <w:sz w:val="32"/>
          <w:szCs w:val="32"/>
          <w:u w:val="single"/>
        </w:rPr>
      </w:pPr>
    </w:p>
    <w:sectPr w:rsidR="00DF1F81" w:rsidSect="00BC4B2E">
      <w:pgSz w:w="11906" w:h="16838"/>
      <w:pgMar w:top="426"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44E" w:rsidRDefault="00BE344E" w:rsidP="004830EC">
      <w:r>
        <w:separator/>
      </w:r>
    </w:p>
  </w:endnote>
  <w:endnote w:type="continuationSeparator" w:id="0">
    <w:p w:rsidR="00BE344E" w:rsidRDefault="00BE344E" w:rsidP="0048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44E" w:rsidRDefault="00BE344E" w:rsidP="004830EC">
      <w:r>
        <w:separator/>
      </w:r>
    </w:p>
  </w:footnote>
  <w:footnote w:type="continuationSeparator" w:id="0">
    <w:p w:rsidR="00BE344E" w:rsidRDefault="00BE344E" w:rsidP="00483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391CFB"/>
    <w:multiLevelType w:val="hybridMultilevel"/>
    <w:tmpl w:val="2048DC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6615FD"/>
    <w:multiLevelType w:val="hybridMultilevel"/>
    <w:tmpl w:val="BFCEC2B0"/>
    <w:lvl w:ilvl="0" w:tplc="0809000F">
      <w:start w:val="1"/>
      <w:numFmt w:val="decimal"/>
      <w:lvlText w:val="%1."/>
      <w:lvlJc w:val="left"/>
      <w:pPr>
        <w:ind w:left="360" w:hanging="360"/>
      </w:pPr>
      <w:rPr>
        <w:rFonts w:hint="default"/>
        <w:i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3FC78C5"/>
    <w:multiLevelType w:val="hybridMultilevel"/>
    <w:tmpl w:val="E10291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D3552D0"/>
    <w:multiLevelType w:val="hybridMultilevel"/>
    <w:tmpl w:val="60AAC95C"/>
    <w:lvl w:ilvl="0" w:tplc="D1CE7ADC">
      <w:start w:val="1"/>
      <w:numFmt w:val="decimal"/>
      <w:lvlText w:val="%1."/>
      <w:lvlJc w:val="left"/>
      <w:pPr>
        <w:ind w:left="36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7E4337"/>
    <w:multiLevelType w:val="hybridMultilevel"/>
    <w:tmpl w:val="B06E1478"/>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nsid w:val="10AE0F0E"/>
    <w:multiLevelType w:val="hybridMultilevel"/>
    <w:tmpl w:val="345C036E"/>
    <w:lvl w:ilvl="0" w:tplc="D1CE7ADC">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17C6CB0"/>
    <w:multiLevelType w:val="hybridMultilevel"/>
    <w:tmpl w:val="39F0089C"/>
    <w:lvl w:ilvl="0" w:tplc="98C06570">
      <w:start w:val="1"/>
      <w:numFmt w:val="decimal"/>
      <w:lvlText w:val="%1."/>
      <w:lvlJc w:val="left"/>
      <w:pPr>
        <w:ind w:left="394" w:hanging="360"/>
      </w:pPr>
      <w:rPr>
        <w:rFonts w:hint="default"/>
        <w:i w:val="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nsid w:val="15F168D6"/>
    <w:multiLevelType w:val="hybridMultilevel"/>
    <w:tmpl w:val="B53C6F4C"/>
    <w:lvl w:ilvl="0" w:tplc="0809000F">
      <w:start w:val="1"/>
      <w:numFmt w:val="decimal"/>
      <w:lvlText w:val="%1."/>
      <w:lvlJc w:val="left"/>
      <w:pPr>
        <w:ind w:left="394" w:hanging="360"/>
      </w:pPr>
      <w:rPr>
        <w:rFonts w:hint="default"/>
        <w:b w:val="0"/>
        <w:u w:val="none"/>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9">
    <w:nsid w:val="1AE61438"/>
    <w:multiLevelType w:val="hybridMultilevel"/>
    <w:tmpl w:val="D3003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BEC61AE"/>
    <w:multiLevelType w:val="hybridMultilevel"/>
    <w:tmpl w:val="76484A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A307D8"/>
    <w:multiLevelType w:val="hybridMultilevel"/>
    <w:tmpl w:val="80B2A0E0"/>
    <w:lvl w:ilvl="0" w:tplc="20FCAF3C">
      <w:start w:val="1"/>
      <w:numFmt w:val="decimal"/>
      <w:lvlText w:val="%1."/>
      <w:lvlJc w:val="left"/>
      <w:pPr>
        <w:ind w:left="394" w:hanging="360"/>
      </w:pPr>
      <w:rPr>
        <w:rFonts w:hint="default"/>
        <w:i w:val="0"/>
        <w:sz w:val="18"/>
        <w:szCs w:val="18"/>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nsid w:val="2B3D72F3"/>
    <w:multiLevelType w:val="hybridMultilevel"/>
    <w:tmpl w:val="F496BE5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30C36B61"/>
    <w:multiLevelType w:val="hybridMultilevel"/>
    <w:tmpl w:val="5210A30E"/>
    <w:lvl w:ilvl="0" w:tplc="CBA03526">
      <w:start w:val="1"/>
      <w:numFmt w:val="decimal"/>
      <w:lvlText w:val="%1."/>
      <w:lvlJc w:val="left"/>
      <w:pPr>
        <w:ind w:left="36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9B130A"/>
    <w:multiLevelType w:val="hybridMultilevel"/>
    <w:tmpl w:val="B8E6F32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B7A7165"/>
    <w:multiLevelType w:val="hybridMultilevel"/>
    <w:tmpl w:val="C5DC19E0"/>
    <w:lvl w:ilvl="0" w:tplc="22405C92">
      <w:start w:val="1"/>
      <w:numFmt w:val="decimal"/>
      <w:lvlText w:val="%1."/>
      <w:lvlJc w:val="left"/>
      <w:pPr>
        <w:ind w:left="394" w:hanging="360"/>
      </w:pPr>
      <w:rPr>
        <w:rFonts w:hint="default"/>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600EA8"/>
    <w:multiLevelType w:val="hybridMultilevel"/>
    <w:tmpl w:val="74DA3C48"/>
    <w:lvl w:ilvl="0" w:tplc="06DA480A">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55D30F7"/>
    <w:multiLevelType w:val="hybridMultilevel"/>
    <w:tmpl w:val="5B3C6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861E5B"/>
    <w:multiLevelType w:val="hybridMultilevel"/>
    <w:tmpl w:val="3A6A6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1ED41BA"/>
    <w:multiLevelType w:val="hybridMultilevel"/>
    <w:tmpl w:val="6180E1AC"/>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0">
    <w:nsid w:val="5CBC51B5"/>
    <w:multiLevelType w:val="hybridMultilevel"/>
    <w:tmpl w:val="B736267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5CDF30ED"/>
    <w:multiLevelType w:val="hybridMultilevel"/>
    <w:tmpl w:val="67882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CED3DD4"/>
    <w:multiLevelType w:val="hybridMultilevel"/>
    <w:tmpl w:val="345C036E"/>
    <w:lvl w:ilvl="0" w:tplc="D1CE7ADC">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0014568"/>
    <w:multiLevelType w:val="hybridMultilevel"/>
    <w:tmpl w:val="44E0B5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0F14C96"/>
    <w:multiLevelType w:val="hybridMultilevel"/>
    <w:tmpl w:val="AC06E8EE"/>
    <w:lvl w:ilvl="0" w:tplc="041A000F">
      <w:start w:val="1"/>
      <w:numFmt w:val="decimal"/>
      <w:lvlText w:val="%1."/>
      <w:lvlJc w:val="left"/>
      <w:pPr>
        <w:ind w:left="394" w:hanging="360"/>
      </w:p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25">
    <w:nsid w:val="66354066"/>
    <w:multiLevelType w:val="hybridMultilevel"/>
    <w:tmpl w:val="D444B37A"/>
    <w:lvl w:ilvl="0" w:tplc="0152EF78">
      <w:start w:val="1"/>
      <w:numFmt w:val="decimal"/>
      <w:lvlText w:val="%1."/>
      <w:lvlJc w:val="left"/>
      <w:pPr>
        <w:ind w:left="502" w:hanging="360"/>
      </w:pPr>
      <w:rPr>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nsid w:val="695E7866"/>
    <w:multiLevelType w:val="hybridMultilevel"/>
    <w:tmpl w:val="7F5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6F009C"/>
    <w:multiLevelType w:val="hybridMultilevel"/>
    <w:tmpl w:val="A686D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AF34B3"/>
    <w:multiLevelType w:val="hybridMultilevel"/>
    <w:tmpl w:val="BF081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E56F14"/>
    <w:multiLevelType w:val="hybridMultilevel"/>
    <w:tmpl w:val="34B4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6"/>
  </w:num>
  <w:num w:numId="3">
    <w:abstractNumId w:val="29"/>
  </w:num>
  <w:num w:numId="4">
    <w:abstractNumId w:val="25"/>
  </w:num>
  <w:num w:numId="5">
    <w:abstractNumId w:val="9"/>
  </w:num>
  <w:num w:numId="6">
    <w:abstractNumId w:val="6"/>
  </w:num>
  <w:num w:numId="7">
    <w:abstractNumId w:val="16"/>
  </w:num>
  <w:num w:numId="8">
    <w:abstractNumId w:val="22"/>
  </w:num>
  <w:num w:numId="9">
    <w:abstractNumId w:val="28"/>
  </w:num>
  <w:num w:numId="10">
    <w:abstractNumId w:val="13"/>
  </w:num>
  <w:num w:numId="11">
    <w:abstractNumId w:val="27"/>
  </w:num>
  <w:num w:numId="12">
    <w:abstractNumId w:val="21"/>
  </w:num>
  <w:num w:numId="13">
    <w:abstractNumId w:val="4"/>
  </w:num>
  <w:num w:numId="14">
    <w:abstractNumId w:val="17"/>
  </w:num>
  <w:num w:numId="15">
    <w:abstractNumId w:val="11"/>
  </w:num>
  <w:num w:numId="16">
    <w:abstractNumId w:val="15"/>
  </w:num>
  <w:num w:numId="17">
    <w:abstractNumId w:val="3"/>
  </w:num>
  <w:num w:numId="18">
    <w:abstractNumId w:val="2"/>
  </w:num>
  <w:num w:numId="19">
    <w:abstractNumId w:val="14"/>
  </w:num>
  <w:num w:numId="20">
    <w:abstractNumId w:val="19"/>
  </w:num>
  <w:num w:numId="21">
    <w:abstractNumId w:val="7"/>
  </w:num>
  <w:num w:numId="22">
    <w:abstractNumId w:val="8"/>
  </w:num>
  <w:num w:numId="23">
    <w:abstractNumId w:val="18"/>
  </w:num>
  <w:num w:numId="24">
    <w:abstractNumId w:val="23"/>
  </w:num>
  <w:num w:numId="25">
    <w:abstractNumId w:val="12"/>
  </w:num>
  <w:num w:numId="26">
    <w:abstractNumId w:val="24"/>
  </w:num>
  <w:num w:numId="27">
    <w:abstractNumId w:val="20"/>
  </w:num>
  <w:num w:numId="28">
    <w:abstractNumId w:val="5"/>
  </w:num>
  <w:num w:numId="29">
    <w:abstractNumId w:val="10"/>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hyphenationZone w:val="425"/>
  <w:noPunctuationKerning/>
  <w:characterSpacingControl w:val="doNotCompress"/>
  <w:footnotePr>
    <w:footnote w:id="-1"/>
    <w:footnote w:id="0"/>
  </w:footnotePr>
  <w:endnotePr>
    <w:endnote w:id="-1"/>
    <w:endnote w:id="0"/>
  </w:endnotePr>
  <w:compat/>
  <w:rsids>
    <w:rsidRoot w:val="00A3537D"/>
    <w:rsid w:val="000124BB"/>
    <w:rsid w:val="00042C07"/>
    <w:rsid w:val="00045A07"/>
    <w:rsid w:val="00087580"/>
    <w:rsid w:val="0009429E"/>
    <w:rsid w:val="000E5C1B"/>
    <w:rsid w:val="000F0DC6"/>
    <w:rsid w:val="00105FC1"/>
    <w:rsid w:val="00110313"/>
    <w:rsid w:val="00115DF8"/>
    <w:rsid w:val="001A4F3F"/>
    <w:rsid w:val="001E2553"/>
    <w:rsid w:val="001E2DEB"/>
    <w:rsid w:val="00220A6F"/>
    <w:rsid w:val="002222CE"/>
    <w:rsid w:val="00231347"/>
    <w:rsid w:val="00245602"/>
    <w:rsid w:val="0025704D"/>
    <w:rsid w:val="0026463F"/>
    <w:rsid w:val="00270D85"/>
    <w:rsid w:val="0028339A"/>
    <w:rsid w:val="00283BF5"/>
    <w:rsid w:val="002954CB"/>
    <w:rsid w:val="00295C3C"/>
    <w:rsid w:val="002A0CE0"/>
    <w:rsid w:val="002A3EDF"/>
    <w:rsid w:val="002D00C0"/>
    <w:rsid w:val="002F0BE7"/>
    <w:rsid w:val="002F5614"/>
    <w:rsid w:val="00320CB0"/>
    <w:rsid w:val="00322C5F"/>
    <w:rsid w:val="00323E26"/>
    <w:rsid w:val="00333319"/>
    <w:rsid w:val="00357952"/>
    <w:rsid w:val="00365EB8"/>
    <w:rsid w:val="003962EC"/>
    <w:rsid w:val="003A32DE"/>
    <w:rsid w:val="003A611E"/>
    <w:rsid w:val="003B7553"/>
    <w:rsid w:val="003C1FEA"/>
    <w:rsid w:val="003C748E"/>
    <w:rsid w:val="004050EF"/>
    <w:rsid w:val="00411A7E"/>
    <w:rsid w:val="00422721"/>
    <w:rsid w:val="00430377"/>
    <w:rsid w:val="004406F4"/>
    <w:rsid w:val="0044781D"/>
    <w:rsid w:val="00447F34"/>
    <w:rsid w:val="004830EC"/>
    <w:rsid w:val="00483168"/>
    <w:rsid w:val="00484DEB"/>
    <w:rsid w:val="00486990"/>
    <w:rsid w:val="004934CE"/>
    <w:rsid w:val="004B06BC"/>
    <w:rsid w:val="004B40DB"/>
    <w:rsid w:val="004C5396"/>
    <w:rsid w:val="00500E8F"/>
    <w:rsid w:val="005057B5"/>
    <w:rsid w:val="0053048E"/>
    <w:rsid w:val="00547595"/>
    <w:rsid w:val="0056521B"/>
    <w:rsid w:val="00581501"/>
    <w:rsid w:val="005A0E6D"/>
    <w:rsid w:val="005A2AB0"/>
    <w:rsid w:val="005D373A"/>
    <w:rsid w:val="005E5FC1"/>
    <w:rsid w:val="005F0C12"/>
    <w:rsid w:val="005F66AC"/>
    <w:rsid w:val="0061359A"/>
    <w:rsid w:val="00625D8D"/>
    <w:rsid w:val="0063642F"/>
    <w:rsid w:val="00646EC9"/>
    <w:rsid w:val="00651BF9"/>
    <w:rsid w:val="00661C7C"/>
    <w:rsid w:val="0066363C"/>
    <w:rsid w:val="0067305A"/>
    <w:rsid w:val="006C62CC"/>
    <w:rsid w:val="006C6EC8"/>
    <w:rsid w:val="006C78E4"/>
    <w:rsid w:val="006D2CFC"/>
    <w:rsid w:val="00726B07"/>
    <w:rsid w:val="00764C0A"/>
    <w:rsid w:val="007C0621"/>
    <w:rsid w:val="007D672A"/>
    <w:rsid w:val="007F11BA"/>
    <w:rsid w:val="0080671D"/>
    <w:rsid w:val="008102D6"/>
    <w:rsid w:val="00831999"/>
    <w:rsid w:val="008531A4"/>
    <w:rsid w:val="00860A45"/>
    <w:rsid w:val="008655E5"/>
    <w:rsid w:val="00872306"/>
    <w:rsid w:val="008760AA"/>
    <w:rsid w:val="008760FA"/>
    <w:rsid w:val="00896DFA"/>
    <w:rsid w:val="008A6C78"/>
    <w:rsid w:val="008B64AB"/>
    <w:rsid w:val="008C231D"/>
    <w:rsid w:val="008C6B55"/>
    <w:rsid w:val="008D3302"/>
    <w:rsid w:val="008E111B"/>
    <w:rsid w:val="009031D0"/>
    <w:rsid w:val="00913EAB"/>
    <w:rsid w:val="00915E6A"/>
    <w:rsid w:val="00920D05"/>
    <w:rsid w:val="00950F90"/>
    <w:rsid w:val="0097171B"/>
    <w:rsid w:val="009856BC"/>
    <w:rsid w:val="009A7124"/>
    <w:rsid w:val="009C101F"/>
    <w:rsid w:val="009D0D3F"/>
    <w:rsid w:val="00A278C0"/>
    <w:rsid w:val="00A3537D"/>
    <w:rsid w:val="00A35827"/>
    <w:rsid w:val="00A41A1A"/>
    <w:rsid w:val="00A47151"/>
    <w:rsid w:val="00A674A9"/>
    <w:rsid w:val="00A679BF"/>
    <w:rsid w:val="00A8510F"/>
    <w:rsid w:val="00A97EAC"/>
    <w:rsid w:val="00AA4BF8"/>
    <w:rsid w:val="00AA7E84"/>
    <w:rsid w:val="00AB4785"/>
    <w:rsid w:val="00AC413C"/>
    <w:rsid w:val="00AE113A"/>
    <w:rsid w:val="00AE36D7"/>
    <w:rsid w:val="00AE69B4"/>
    <w:rsid w:val="00B33AF9"/>
    <w:rsid w:val="00B60E1E"/>
    <w:rsid w:val="00B65E57"/>
    <w:rsid w:val="00B85A46"/>
    <w:rsid w:val="00B905D7"/>
    <w:rsid w:val="00B909F5"/>
    <w:rsid w:val="00BA7D58"/>
    <w:rsid w:val="00BB2966"/>
    <w:rsid w:val="00BB6763"/>
    <w:rsid w:val="00BC4B2E"/>
    <w:rsid w:val="00BE344E"/>
    <w:rsid w:val="00BE6B26"/>
    <w:rsid w:val="00BF1EF5"/>
    <w:rsid w:val="00BF28E1"/>
    <w:rsid w:val="00C2167A"/>
    <w:rsid w:val="00C32CC8"/>
    <w:rsid w:val="00C41902"/>
    <w:rsid w:val="00C464E4"/>
    <w:rsid w:val="00C60399"/>
    <w:rsid w:val="00CF6D31"/>
    <w:rsid w:val="00D13377"/>
    <w:rsid w:val="00D172F5"/>
    <w:rsid w:val="00D17BBA"/>
    <w:rsid w:val="00D21B9C"/>
    <w:rsid w:val="00D30920"/>
    <w:rsid w:val="00D31968"/>
    <w:rsid w:val="00D500EA"/>
    <w:rsid w:val="00D5631D"/>
    <w:rsid w:val="00DA1590"/>
    <w:rsid w:val="00DA222A"/>
    <w:rsid w:val="00DA6986"/>
    <w:rsid w:val="00DE5AA5"/>
    <w:rsid w:val="00DE6DC2"/>
    <w:rsid w:val="00DF1F81"/>
    <w:rsid w:val="00E262C4"/>
    <w:rsid w:val="00E263B0"/>
    <w:rsid w:val="00E42E43"/>
    <w:rsid w:val="00E62F93"/>
    <w:rsid w:val="00E63946"/>
    <w:rsid w:val="00E807BA"/>
    <w:rsid w:val="00E9147A"/>
    <w:rsid w:val="00EB2C89"/>
    <w:rsid w:val="00EF592D"/>
    <w:rsid w:val="00F00049"/>
    <w:rsid w:val="00F2620F"/>
    <w:rsid w:val="00F840F8"/>
    <w:rsid w:val="00F841F2"/>
    <w:rsid w:val="00F84684"/>
    <w:rsid w:val="00FA2DF9"/>
    <w:rsid w:val="00FB4A2E"/>
    <w:rsid w:val="00FD0D1D"/>
    <w:rsid w:val="00FE0A8F"/>
    <w:rsid w:val="00FF60B4"/>
    <w:rsid w:val="00FF7C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2222CE"/>
    <w:pPr>
      <w:jc w:val="center"/>
    </w:pPr>
    <w:rPr>
      <w:b/>
      <w:szCs w:val="20"/>
    </w:rPr>
  </w:style>
  <w:style w:type="character" w:customStyle="1" w:styleId="TitleChar">
    <w:name w:val="Title Char"/>
    <w:basedOn w:val="DefaultParagraphFont"/>
    <w:link w:val="Title"/>
    <w:rsid w:val="002222CE"/>
    <w:rPr>
      <w:b/>
      <w:sz w:val="24"/>
      <w:lang w:eastAsia="en-US"/>
    </w:rPr>
  </w:style>
  <w:style w:type="paragraph" w:styleId="NormalWeb">
    <w:name w:val="Normal (Web)"/>
    <w:basedOn w:val="Normal"/>
    <w:rsid w:val="002222CE"/>
    <w:pPr>
      <w:spacing w:before="100" w:beforeAutospacing="1" w:after="100" w:afterAutospacing="1"/>
    </w:pPr>
    <w:rPr>
      <w:lang w:val="en-US"/>
    </w:rPr>
  </w:style>
  <w:style w:type="character" w:styleId="CommentReference">
    <w:name w:val="annotation reference"/>
    <w:basedOn w:val="DefaultParagraphFont"/>
    <w:uiPriority w:val="99"/>
    <w:semiHidden/>
    <w:unhideWhenUsed/>
    <w:rsid w:val="00245602"/>
    <w:rPr>
      <w:sz w:val="16"/>
      <w:szCs w:val="16"/>
    </w:rPr>
  </w:style>
  <w:style w:type="paragraph" w:styleId="CommentText">
    <w:name w:val="annotation text"/>
    <w:basedOn w:val="Normal"/>
    <w:link w:val="CommentTextChar"/>
    <w:uiPriority w:val="99"/>
    <w:semiHidden/>
    <w:unhideWhenUsed/>
    <w:rsid w:val="00245602"/>
    <w:rPr>
      <w:sz w:val="20"/>
      <w:szCs w:val="20"/>
    </w:rPr>
  </w:style>
  <w:style w:type="character" w:customStyle="1" w:styleId="CommentTextChar">
    <w:name w:val="Comment Text Char"/>
    <w:basedOn w:val="DefaultParagraphFont"/>
    <w:link w:val="CommentText"/>
    <w:uiPriority w:val="99"/>
    <w:semiHidden/>
    <w:rsid w:val="00245602"/>
    <w:rPr>
      <w:lang w:eastAsia="en-US"/>
    </w:rPr>
  </w:style>
  <w:style w:type="paragraph" w:styleId="CommentSubject">
    <w:name w:val="annotation subject"/>
    <w:basedOn w:val="CommentText"/>
    <w:next w:val="CommentText"/>
    <w:link w:val="CommentSubjectChar"/>
    <w:uiPriority w:val="99"/>
    <w:semiHidden/>
    <w:unhideWhenUsed/>
    <w:rsid w:val="00245602"/>
    <w:rPr>
      <w:b/>
      <w:bCs/>
    </w:rPr>
  </w:style>
  <w:style w:type="character" w:customStyle="1" w:styleId="CommentSubjectChar">
    <w:name w:val="Comment Subject Char"/>
    <w:basedOn w:val="CommentTextChar"/>
    <w:link w:val="CommentSubject"/>
    <w:uiPriority w:val="99"/>
    <w:semiHidden/>
    <w:rsid w:val="00245602"/>
    <w:rPr>
      <w:b/>
      <w:bCs/>
      <w:lang w:eastAsia="en-US"/>
    </w:rPr>
  </w:style>
  <w:style w:type="character" w:styleId="FollowedHyperlink">
    <w:name w:val="FollowedHyperlink"/>
    <w:basedOn w:val="DefaultParagraphFont"/>
    <w:uiPriority w:val="99"/>
    <w:semiHidden/>
    <w:unhideWhenUsed/>
    <w:rsid w:val="005F66AC"/>
    <w:rPr>
      <w:color w:val="800080" w:themeColor="followedHyperlink"/>
      <w:u w:val="single"/>
    </w:rPr>
  </w:style>
  <w:style w:type="character" w:styleId="Emphasis">
    <w:name w:val="Emphasis"/>
    <w:basedOn w:val="DefaultParagraphFont"/>
    <w:uiPriority w:val="20"/>
    <w:qFormat/>
    <w:rsid w:val="00913EAB"/>
    <w:rPr>
      <w:rFonts w:ascii="Verdana" w:hAnsi="Verdana"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2222CE"/>
    <w:pPr>
      <w:jc w:val="center"/>
    </w:pPr>
    <w:rPr>
      <w:b/>
      <w:szCs w:val="20"/>
    </w:rPr>
  </w:style>
  <w:style w:type="character" w:customStyle="1" w:styleId="TitleChar">
    <w:name w:val="Title Char"/>
    <w:basedOn w:val="DefaultParagraphFont"/>
    <w:link w:val="Title"/>
    <w:rsid w:val="002222CE"/>
    <w:rPr>
      <w:b/>
      <w:sz w:val="24"/>
      <w:lang w:eastAsia="en-US"/>
    </w:rPr>
  </w:style>
  <w:style w:type="paragraph" w:styleId="NormalWeb">
    <w:name w:val="Normal (Web)"/>
    <w:basedOn w:val="Normal"/>
    <w:rsid w:val="002222CE"/>
    <w:pPr>
      <w:spacing w:before="100" w:beforeAutospacing="1" w:after="100" w:afterAutospacing="1"/>
    </w:pPr>
    <w:rPr>
      <w:lang w:val="en-US"/>
    </w:rPr>
  </w:style>
  <w:style w:type="character" w:styleId="CommentReference">
    <w:name w:val="annotation reference"/>
    <w:basedOn w:val="DefaultParagraphFont"/>
    <w:uiPriority w:val="99"/>
    <w:semiHidden/>
    <w:unhideWhenUsed/>
    <w:rsid w:val="00245602"/>
    <w:rPr>
      <w:sz w:val="16"/>
      <w:szCs w:val="16"/>
    </w:rPr>
  </w:style>
  <w:style w:type="paragraph" w:styleId="CommentText">
    <w:name w:val="annotation text"/>
    <w:basedOn w:val="Normal"/>
    <w:link w:val="CommentTextChar"/>
    <w:uiPriority w:val="99"/>
    <w:semiHidden/>
    <w:unhideWhenUsed/>
    <w:rsid w:val="00245602"/>
    <w:rPr>
      <w:sz w:val="20"/>
      <w:szCs w:val="20"/>
    </w:rPr>
  </w:style>
  <w:style w:type="character" w:customStyle="1" w:styleId="CommentTextChar">
    <w:name w:val="Comment Text Char"/>
    <w:basedOn w:val="DefaultParagraphFont"/>
    <w:link w:val="CommentText"/>
    <w:uiPriority w:val="99"/>
    <w:semiHidden/>
    <w:rsid w:val="00245602"/>
    <w:rPr>
      <w:lang w:eastAsia="en-US"/>
    </w:rPr>
  </w:style>
  <w:style w:type="paragraph" w:styleId="CommentSubject">
    <w:name w:val="annotation subject"/>
    <w:basedOn w:val="CommentText"/>
    <w:next w:val="CommentText"/>
    <w:link w:val="CommentSubjectChar"/>
    <w:uiPriority w:val="99"/>
    <w:semiHidden/>
    <w:unhideWhenUsed/>
    <w:rsid w:val="00245602"/>
    <w:rPr>
      <w:b/>
      <w:bCs/>
    </w:rPr>
  </w:style>
  <w:style w:type="character" w:customStyle="1" w:styleId="CommentSubjectChar">
    <w:name w:val="Comment Subject Char"/>
    <w:basedOn w:val="CommentTextChar"/>
    <w:link w:val="CommentSubject"/>
    <w:uiPriority w:val="99"/>
    <w:semiHidden/>
    <w:rsid w:val="00245602"/>
    <w:rPr>
      <w:b/>
      <w:bCs/>
      <w:lang w:eastAsia="en-US"/>
    </w:rPr>
  </w:style>
  <w:style w:type="character" w:styleId="FollowedHyperlink">
    <w:name w:val="FollowedHyperlink"/>
    <w:basedOn w:val="DefaultParagraphFont"/>
    <w:uiPriority w:val="99"/>
    <w:semiHidden/>
    <w:unhideWhenUsed/>
    <w:rsid w:val="005F66AC"/>
    <w:rPr>
      <w:color w:val="800080" w:themeColor="followedHyperlink"/>
      <w:u w:val="single"/>
    </w:rPr>
  </w:style>
  <w:style w:type="character" w:styleId="Emphasis">
    <w:name w:val="Emphasis"/>
    <w:basedOn w:val="DefaultParagraphFont"/>
    <w:uiPriority w:val="20"/>
    <w:qFormat/>
    <w:rsid w:val="00913EAB"/>
    <w:rPr>
      <w:rFonts w:ascii="Verdana" w:hAnsi="Verdana" w:hint="default"/>
      <w:i/>
      <w:iCs/>
    </w:rPr>
  </w:style>
</w:styles>
</file>

<file path=word/webSettings.xml><?xml version="1.0" encoding="utf-8"?>
<w:webSettings xmlns:r="http://schemas.openxmlformats.org/officeDocument/2006/relationships" xmlns:w="http://schemas.openxmlformats.org/wordprocessingml/2006/main">
  <w:divs>
    <w:div w:id="11152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orldcou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1528</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pearl.lewis</dc:creator>
  <cp:lastModifiedBy>Anonymous</cp:lastModifiedBy>
  <cp:revision>14</cp:revision>
  <cp:lastPrinted>2013-12-05T16:09:00Z</cp:lastPrinted>
  <dcterms:created xsi:type="dcterms:W3CDTF">2013-10-21T08:58:00Z</dcterms:created>
  <dcterms:modified xsi:type="dcterms:W3CDTF">2014-01-10T15:59:00Z</dcterms:modified>
</cp:coreProperties>
</file>