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FE0A8F"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-635</wp:posOffset>
            </wp:positionV>
            <wp:extent cx="2115185" cy="445135"/>
            <wp:effectExtent l="19050" t="0" r="0"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8" cstate="print"/>
                    <a:stretch>
                      <a:fillRect/>
                    </a:stretch>
                  </pic:blipFill>
                  <pic:spPr>
                    <a:xfrm>
                      <a:off x="0" y="0"/>
                      <a:ext cx="2115185" cy="445135"/>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1792" behindDoc="1" locked="0" layoutInCell="1" allowOverlap="1">
            <wp:simplePos x="0" y="0"/>
            <wp:positionH relativeFrom="column">
              <wp:posOffset>4692650</wp:posOffset>
            </wp:positionH>
            <wp:positionV relativeFrom="paragraph">
              <wp:posOffset>23495</wp:posOffset>
            </wp:positionV>
            <wp:extent cx="1880235" cy="421005"/>
            <wp:effectExtent l="19050" t="0" r="5715" b="0"/>
            <wp:wrapTight wrapText="bothSides">
              <wp:wrapPolygon edited="0">
                <wp:start x="-219" y="0"/>
                <wp:lineTo x="-219" y="20525"/>
                <wp:lineTo x="21666" y="20525"/>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9" cstate="print"/>
                    <a:srcRect/>
                    <a:stretch>
                      <a:fillRect/>
                    </a:stretch>
                  </pic:blipFill>
                  <pic:spPr bwMode="auto">
                    <a:xfrm>
                      <a:off x="0" y="0"/>
                      <a:ext cx="1880235" cy="421005"/>
                    </a:xfrm>
                    <a:prstGeom prst="rect">
                      <a:avLst/>
                    </a:prstGeom>
                    <a:noFill/>
                    <a:ln w="9525">
                      <a:noFill/>
                      <a:miter lim="800000"/>
                      <a:headEnd/>
                      <a:tailEnd/>
                    </a:ln>
                  </pic:spPr>
                </pic:pic>
              </a:graphicData>
            </a:graphic>
          </wp:anchor>
        </w:drawing>
      </w:r>
    </w:p>
    <w:p w:rsidR="00FE0A8F" w:rsidRDefault="00FE0A8F" w:rsidP="00A3537D">
      <w:pPr>
        <w:rPr>
          <w:rFonts w:ascii="Arial" w:hAnsi="Arial" w:cs="Arial"/>
          <w:b/>
          <w:sz w:val="32"/>
          <w:szCs w:val="32"/>
        </w:rPr>
      </w:pPr>
    </w:p>
    <w:p w:rsidR="00CF107A"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w:t>
      </w:r>
    </w:p>
    <w:tbl>
      <w:tblPr>
        <w:tblpPr w:leftFromText="180" w:rightFromText="180" w:vertAnchor="page" w:horzAnchor="margin" w:tblpY="2476"/>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709"/>
        <w:gridCol w:w="1417"/>
      </w:tblGrid>
      <w:tr w:rsidR="00EE5EE8" w:rsidRPr="00E807BA" w:rsidTr="00EE5EE8">
        <w:trPr>
          <w:cantSplit/>
        </w:trPr>
        <w:tc>
          <w:tcPr>
            <w:tcW w:w="2376" w:type="dxa"/>
            <w:gridSpan w:val="2"/>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Name of Module</w:t>
            </w:r>
          </w:p>
        </w:tc>
        <w:tc>
          <w:tcPr>
            <w:tcW w:w="8080" w:type="dxa"/>
            <w:gridSpan w:val="14"/>
            <w:shd w:val="clear" w:color="auto" w:fill="auto"/>
          </w:tcPr>
          <w:p w:rsidR="00EE5EE8" w:rsidRPr="00786CCC" w:rsidRDefault="00DA324C" w:rsidP="00786CCC">
            <w:pPr>
              <w:rPr>
                <w:rFonts w:ascii="Arial" w:hAnsi="Arial" w:cs="Arial"/>
                <w:b/>
                <w:sz w:val="20"/>
                <w:szCs w:val="20"/>
              </w:rPr>
            </w:pPr>
            <w:r w:rsidRPr="00786CCC">
              <w:rPr>
                <w:rFonts w:ascii="Arial" w:hAnsi="Arial" w:cs="Arial"/>
                <w:b/>
                <w:sz w:val="20"/>
              </w:rPr>
              <w:t>International Humanitarian Law</w:t>
            </w:r>
          </w:p>
        </w:tc>
      </w:tr>
      <w:tr w:rsidR="00EE5EE8" w:rsidRPr="00E807BA" w:rsidTr="00EE5EE8">
        <w:trPr>
          <w:cantSplit/>
        </w:trPr>
        <w:tc>
          <w:tcPr>
            <w:tcW w:w="2376" w:type="dxa"/>
            <w:gridSpan w:val="2"/>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EE5EE8" w:rsidRPr="00185AC1" w:rsidRDefault="00EE5EE8" w:rsidP="00EE5EE8">
            <w:pPr>
              <w:pStyle w:val="Title"/>
              <w:jc w:val="left"/>
              <w:rPr>
                <w:rFonts w:ascii="Arial" w:hAnsi="Arial" w:cs="Arial"/>
                <w:b w:val="0"/>
                <w:sz w:val="20"/>
              </w:rPr>
            </w:pPr>
            <w:r>
              <w:rPr>
                <w:rFonts w:ascii="Arial" w:hAnsi="Arial" w:cs="Arial"/>
                <w:b w:val="0"/>
                <w:sz w:val="20"/>
              </w:rPr>
              <w:t>Political Science/International Relations</w:t>
            </w:r>
          </w:p>
        </w:tc>
      </w:tr>
      <w:tr w:rsidR="00EE5EE8" w:rsidRPr="00E807BA" w:rsidTr="00EE5EE8">
        <w:trPr>
          <w:cantSplit/>
        </w:trPr>
        <w:tc>
          <w:tcPr>
            <w:tcW w:w="2376" w:type="dxa"/>
            <w:gridSpan w:val="2"/>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EE5EE8" w:rsidRDefault="00D34ED2" w:rsidP="00EE5EE8">
            <w:pPr>
              <w:pStyle w:val="Title"/>
              <w:jc w:val="left"/>
              <w:rPr>
                <w:rFonts w:ascii="Arial" w:hAnsi="Arial" w:cs="Arial"/>
                <w:b w:val="0"/>
                <w:sz w:val="20"/>
              </w:rPr>
            </w:pPr>
            <w:r>
              <w:rPr>
                <w:rFonts w:ascii="Arial" w:hAnsi="Arial" w:cs="Arial"/>
                <w:b w:val="0"/>
                <w:sz w:val="20"/>
              </w:rPr>
              <w:t>LLM</w:t>
            </w:r>
            <w:r w:rsidR="00EE5EE8">
              <w:rPr>
                <w:rFonts w:ascii="Arial" w:hAnsi="Arial" w:cs="Arial"/>
                <w:b w:val="0"/>
                <w:sz w:val="20"/>
              </w:rPr>
              <w:t xml:space="preserve"> International Law</w:t>
            </w:r>
          </w:p>
          <w:p w:rsidR="00EE5EE8" w:rsidRPr="008102D6" w:rsidRDefault="00EE5EE8" w:rsidP="00EE5EE8">
            <w:pPr>
              <w:rPr>
                <w:rFonts w:ascii="Arial" w:hAnsi="Arial" w:cs="Arial"/>
                <w:b/>
                <w:sz w:val="20"/>
                <w:szCs w:val="20"/>
              </w:rPr>
            </w:pPr>
          </w:p>
        </w:tc>
      </w:tr>
      <w:tr w:rsidR="00EE5EE8" w:rsidRPr="00E807BA" w:rsidTr="00EE5EE8">
        <w:trPr>
          <w:cantSplit/>
        </w:trPr>
        <w:tc>
          <w:tcPr>
            <w:tcW w:w="2376" w:type="dxa"/>
            <w:gridSpan w:val="2"/>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 xml:space="preserve">Status </w:t>
            </w:r>
            <w:r w:rsidRPr="008102D6">
              <w:rPr>
                <w:rFonts w:ascii="Arial" w:hAnsi="Arial" w:cs="Arial"/>
                <w:sz w:val="20"/>
                <w:szCs w:val="20"/>
              </w:rPr>
              <w:t>(compulsory, optional, free choice)</w:t>
            </w:r>
          </w:p>
        </w:tc>
        <w:tc>
          <w:tcPr>
            <w:tcW w:w="2552" w:type="dxa"/>
            <w:gridSpan w:val="5"/>
            <w:shd w:val="clear" w:color="auto" w:fill="auto"/>
          </w:tcPr>
          <w:p w:rsidR="00EE5EE8" w:rsidRPr="00C622A0" w:rsidRDefault="00EE5EE8" w:rsidP="00EE5EE8">
            <w:pPr>
              <w:rPr>
                <w:rFonts w:ascii="Arial" w:hAnsi="Arial" w:cs="Arial"/>
                <w:sz w:val="20"/>
                <w:szCs w:val="20"/>
              </w:rPr>
            </w:pPr>
            <w:r w:rsidRPr="00C622A0">
              <w:rPr>
                <w:rFonts w:ascii="Arial" w:hAnsi="Arial" w:cs="Arial"/>
                <w:sz w:val="20"/>
                <w:szCs w:val="20"/>
              </w:rPr>
              <w:t>Compulsory</w:t>
            </w:r>
          </w:p>
        </w:tc>
        <w:tc>
          <w:tcPr>
            <w:tcW w:w="2835" w:type="dxa"/>
            <w:gridSpan w:val="4"/>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Pre-Requisite Modules or Qualifications</w:t>
            </w:r>
          </w:p>
        </w:tc>
        <w:tc>
          <w:tcPr>
            <w:tcW w:w="2693" w:type="dxa"/>
            <w:gridSpan w:val="5"/>
            <w:shd w:val="clear" w:color="auto" w:fill="auto"/>
          </w:tcPr>
          <w:p w:rsidR="00EE5EE8" w:rsidRPr="00167C88" w:rsidRDefault="00EE5EE8" w:rsidP="00EE5EE8">
            <w:pPr>
              <w:pStyle w:val="Title"/>
              <w:jc w:val="left"/>
              <w:rPr>
                <w:rFonts w:ascii="Arial" w:hAnsi="Arial" w:cs="Arial"/>
                <w:b w:val="0"/>
                <w:sz w:val="20"/>
              </w:rPr>
            </w:pPr>
            <w:r>
              <w:rPr>
                <w:rFonts w:ascii="Arial" w:hAnsi="Arial" w:cs="Arial"/>
                <w:b w:val="0"/>
                <w:sz w:val="20"/>
              </w:rPr>
              <w:t>Recommended: Successful Completion of all 1</w:t>
            </w:r>
            <w:r w:rsidRPr="00EE5EE8">
              <w:rPr>
                <w:rFonts w:ascii="Arial" w:hAnsi="Arial" w:cs="Arial"/>
                <w:b w:val="0"/>
                <w:sz w:val="20"/>
                <w:vertAlign w:val="superscript"/>
              </w:rPr>
              <w:t>st</w:t>
            </w:r>
            <w:r>
              <w:rPr>
                <w:rFonts w:ascii="Arial" w:hAnsi="Arial" w:cs="Arial"/>
                <w:b w:val="0"/>
                <w:sz w:val="20"/>
              </w:rPr>
              <w:t xml:space="preserve"> semester Modules</w:t>
            </w:r>
          </w:p>
          <w:p w:rsidR="00EE5EE8" w:rsidRPr="008102D6" w:rsidRDefault="00EE5EE8" w:rsidP="00EE5EE8">
            <w:pPr>
              <w:rPr>
                <w:rFonts w:ascii="Arial" w:hAnsi="Arial" w:cs="Arial"/>
                <w:b/>
                <w:sz w:val="20"/>
                <w:szCs w:val="20"/>
              </w:rPr>
            </w:pPr>
          </w:p>
        </w:tc>
      </w:tr>
      <w:tr w:rsidR="00EE5EE8" w:rsidRPr="00E807BA" w:rsidTr="00835D12">
        <w:trPr>
          <w:cantSplit/>
        </w:trPr>
        <w:tc>
          <w:tcPr>
            <w:tcW w:w="1242" w:type="dxa"/>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FHEQ Level</w:t>
            </w:r>
          </w:p>
        </w:tc>
        <w:tc>
          <w:tcPr>
            <w:tcW w:w="1134" w:type="dxa"/>
            <w:shd w:val="clear" w:color="auto" w:fill="auto"/>
          </w:tcPr>
          <w:p w:rsidR="00EE5EE8" w:rsidRPr="008102D6" w:rsidRDefault="00EE5EE8" w:rsidP="00EE5EE8">
            <w:pPr>
              <w:rPr>
                <w:rFonts w:ascii="Arial" w:hAnsi="Arial" w:cs="Arial"/>
                <w:b/>
                <w:sz w:val="20"/>
                <w:szCs w:val="20"/>
              </w:rPr>
            </w:pPr>
            <w:r>
              <w:rPr>
                <w:rFonts w:ascii="Arial" w:hAnsi="Arial" w:cs="Arial"/>
                <w:b/>
                <w:sz w:val="20"/>
                <w:szCs w:val="20"/>
              </w:rPr>
              <w:t>7</w:t>
            </w:r>
          </w:p>
        </w:tc>
        <w:tc>
          <w:tcPr>
            <w:tcW w:w="1418" w:type="dxa"/>
            <w:gridSpan w:val="2"/>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Unit Value</w:t>
            </w:r>
          </w:p>
        </w:tc>
        <w:tc>
          <w:tcPr>
            <w:tcW w:w="1134" w:type="dxa"/>
            <w:gridSpan w:val="3"/>
            <w:shd w:val="clear" w:color="auto" w:fill="auto"/>
          </w:tcPr>
          <w:p w:rsidR="00EE5EE8" w:rsidRPr="008102D6" w:rsidRDefault="00EE5EE8" w:rsidP="00EE5EE8">
            <w:pPr>
              <w:rPr>
                <w:rFonts w:ascii="Arial" w:hAnsi="Arial" w:cs="Arial"/>
                <w:b/>
                <w:sz w:val="20"/>
                <w:szCs w:val="20"/>
              </w:rPr>
            </w:pPr>
            <w:r>
              <w:rPr>
                <w:rFonts w:ascii="Arial" w:hAnsi="Arial" w:cs="Arial"/>
                <w:b/>
                <w:sz w:val="20"/>
                <w:szCs w:val="20"/>
              </w:rPr>
              <w:t>8 ECTS</w:t>
            </w:r>
          </w:p>
        </w:tc>
        <w:tc>
          <w:tcPr>
            <w:tcW w:w="1417" w:type="dxa"/>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 xml:space="preserve">Module Code </w:t>
            </w:r>
            <w:r w:rsidRPr="008102D6">
              <w:rPr>
                <w:rFonts w:ascii="Arial" w:hAnsi="Arial" w:cs="Arial"/>
                <w:sz w:val="20"/>
                <w:szCs w:val="20"/>
              </w:rPr>
              <w:t>(where applicable)</w:t>
            </w:r>
          </w:p>
        </w:tc>
        <w:tc>
          <w:tcPr>
            <w:tcW w:w="1418" w:type="dxa"/>
            <w:gridSpan w:val="3"/>
            <w:shd w:val="clear" w:color="auto" w:fill="auto"/>
          </w:tcPr>
          <w:p w:rsidR="00EE5EE8" w:rsidRPr="008102D6" w:rsidRDefault="00EE5EE8" w:rsidP="00EE5EE8">
            <w:pPr>
              <w:rPr>
                <w:rFonts w:ascii="Arial" w:hAnsi="Arial" w:cs="Arial"/>
                <w:b/>
                <w:sz w:val="20"/>
                <w:szCs w:val="20"/>
              </w:rPr>
            </w:pPr>
            <w:r>
              <w:rPr>
                <w:rFonts w:ascii="Arial" w:hAnsi="Arial" w:cs="Arial"/>
                <w:sz w:val="20"/>
              </w:rPr>
              <w:t>IL509</w:t>
            </w:r>
          </w:p>
        </w:tc>
        <w:tc>
          <w:tcPr>
            <w:tcW w:w="1276" w:type="dxa"/>
            <w:gridSpan w:val="4"/>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Module Coordinator</w:t>
            </w:r>
          </w:p>
        </w:tc>
        <w:tc>
          <w:tcPr>
            <w:tcW w:w="1417" w:type="dxa"/>
            <w:shd w:val="clear" w:color="auto" w:fill="auto"/>
          </w:tcPr>
          <w:p w:rsidR="00EE5EE8" w:rsidRPr="00185AC1" w:rsidRDefault="00EE5EE8" w:rsidP="00EE5EE8">
            <w:pPr>
              <w:rPr>
                <w:rFonts w:ascii="Arial" w:hAnsi="Arial" w:cs="Arial"/>
                <w:sz w:val="20"/>
                <w:szCs w:val="20"/>
              </w:rPr>
            </w:pPr>
            <w:r>
              <w:rPr>
                <w:rFonts w:ascii="Arial" w:hAnsi="Arial" w:cs="Arial"/>
                <w:bCs/>
                <w:sz w:val="20"/>
              </w:rPr>
              <w:t xml:space="preserve">Francesco de </w:t>
            </w:r>
            <w:proofErr w:type="spellStart"/>
            <w:r>
              <w:rPr>
                <w:rFonts w:ascii="Arial" w:hAnsi="Arial" w:cs="Arial"/>
                <w:bCs/>
                <w:sz w:val="20"/>
              </w:rPr>
              <w:t>Sanctis</w:t>
            </w:r>
            <w:proofErr w:type="spellEnd"/>
          </w:p>
        </w:tc>
      </w:tr>
      <w:tr w:rsidR="00EE5EE8" w:rsidRPr="00E807BA" w:rsidTr="00EE5EE8">
        <w:trPr>
          <w:cantSplit/>
        </w:trPr>
        <w:tc>
          <w:tcPr>
            <w:tcW w:w="2376" w:type="dxa"/>
            <w:gridSpan w:val="2"/>
            <w:shd w:val="clear" w:color="auto" w:fill="auto"/>
          </w:tcPr>
          <w:p w:rsidR="00EE5EE8" w:rsidRPr="008102D6" w:rsidRDefault="00EE5EE8" w:rsidP="00EE5EE8">
            <w:pPr>
              <w:rPr>
                <w:rFonts w:ascii="Arial" w:hAnsi="Arial" w:cs="Arial"/>
                <w:b/>
                <w:sz w:val="20"/>
                <w:szCs w:val="20"/>
              </w:rPr>
            </w:pPr>
            <w:r>
              <w:rPr>
                <w:rFonts w:ascii="Arial" w:hAnsi="Arial" w:cs="Arial"/>
                <w:b/>
                <w:sz w:val="20"/>
                <w:szCs w:val="20"/>
              </w:rPr>
              <w:t>Semester</w:t>
            </w:r>
            <w:r w:rsidRPr="008102D6">
              <w:rPr>
                <w:rFonts w:ascii="Arial" w:hAnsi="Arial" w:cs="Arial"/>
                <w:b/>
                <w:sz w:val="20"/>
                <w:szCs w:val="20"/>
              </w:rPr>
              <w:t xml:space="preserve"> Taught</w:t>
            </w:r>
          </w:p>
        </w:tc>
        <w:tc>
          <w:tcPr>
            <w:tcW w:w="2552" w:type="dxa"/>
            <w:gridSpan w:val="5"/>
            <w:shd w:val="clear" w:color="auto" w:fill="auto"/>
          </w:tcPr>
          <w:p w:rsidR="00EE5EE8" w:rsidRPr="008102D6" w:rsidRDefault="00EE5EE8" w:rsidP="00EE5EE8">
            <w:pPr>
              <w:rPr>
                <w:rFonts w:ascii="Arial" w:hAnsi="Arial" w:cs="Arial"/>
                <w:b/>
                <w:sz w:val="20"/>
                <w:szCs w:val="20"/>
              </w:rPr>
            </w:pPr>
            <w:r>
              <w:rPr>
                <w:rFonts w:ascii="Arial" w:hAnsi="Arial" w:cs="Arial"/>
                <w:b/>
                <w:sz w:val="20"/>
                <w:szCs w:val="20"/>
              </w:rPr>
              <w:t>Spring</w:t>
            </w:r>
          </w:p>
        </w:tc>
        <w:tc>
          <w:tcPr>
            <w:tcW w:w="2835" w:type="dxa"/>
            <w:gridSpan w:val="4"/>
            <w:shd w:val="clear" w:color="auto" w:fill="auto"/>
          </w:tcPr>
          <w:p w:rsidR="00EE5EE8" w:rsidRPr="008102D6" w:rsidRDefault="00EE5EE8" w:rsidP="00EE5EE8">
            <w:pPr>
              <w:rPr>
                <w:rFonts w:ascii="Arial" w:hAnsi="Arial" w:cs="Arial"/>
                <w:b/>
                <w:sz w:val="20"/>
                <w:szCs w:val="20"/>
              </w:rPr>
            </w:pPr>
            <w:r w:rsidRPr="008102D6">
              <w:rPr>
                <w:rFonts w:ascii="Arial" w:hAnsi="Arial" w:cs="Arial"/>
                <w:b/>
                <w:sz w:val="20"/>
                <w:szCs w:val="20"/>
              </w:rPr>
              <w:t>Applicable From</w:t>
            </w:r>
          </w:p>
        </w:tc>
        <w:tc>
          <w:tcPr>
            <w:tcW w:w="2693" w:type="dxa"/>
            <w:gridSpan w:val="5"/>
            <w:shd w:val="clear" w:color="auto" w:fill="auto"/>
          </w:tcPr>
          <w:p w:rsidR="00EE5EE8" w:rsidRPr="008102D6" w:rsidRDefault="00EE5EE8" w:rsidP="00EE5EE8">
            <w:pPr>
              <w:rPr>
                <w:rFonts w:ascii="Arial" w:hAnsi="Arial" w:cs="Arial"/>
                <w:sz w:val="20"/>
                <w:szCs w:val="20"/>
              </w:rPr>
            </w:pPr>
            <w:r>
              <w:rPr>
                <w:rFonts w:ascii="Arial" w:hAnsi="Arial" w:cs="Arial"/>
                <w:sz w:val="20"/>
                <w:szCs w:val="20"/>
              </w:rPr>
              <w:t>SEMESTER</w:t>
            </w:r>
            <w:r w:rsidRPr="008102D6">
              <w:rPr>
                <w:rFonts w:ascii="Arial" w:hAnsi="Arial" w:cs="Arial"/>
                <w:sz w:val="20"/>
                <w:szCs w:val="20"/>
              </w:rPr>
              <w:t>/YEAR</w:t>
            </w:r>
            <w:r>
              <w:rPr>
                <w:rFonts w:ascii="Arial" w:hAnsi="Arial" w:cs="Arial"/>
                <w:sz w:val="20"/>
                <w:szCs w:val="20"/>
              </w:rPr>
              <w:t>: 2</w:t>
            </w:r>
            <w:r w:rsidRPr="00DB3059">
              <w:rPr>
                <w:rFonts w:ascii="Arial" w:hAnsi="Arial" w:cs="Arial"/>
                <w:sz w:val="20"/>
                <w:szCs w:val="20"/>
                <w:vertAlign w:val="superscript"/>
              </w:rPr>
              <w:t>nd</w:t>
            </w:r>
            <w:r>
              <w:rPr>
                <w:rFonts w:ascii="Arial" w:hAnsi="Arial" w:cs="Arial"/>
                <w:sz w:val="20"/>
                <w:szCs w:val="20"/>
              </w:rPr>
              <w:t xml:space="preserve">   semester, 1</w:t>
            </w:r>
            <w:r w:rsidRPr="00DB3059">
              <w:rPr>
                <w:rFonts w:ascii="Arial" w:hAnsi="Arial" w:cs="Arial"/>
                <w:sz w:val="20"/>
                <w:szCs w:val="20"/>
                <w:vertAlign w:val="superscript"/>
              </w:rPr>
              <w:t>st</w:t>
            </w:r>
            <w:r>
              <w:rPr>
                <w:rFonts w:ascii="Arial" w:hAnsi="Arial" w:cs="Arial"/>
                <w:sz w:val="20"/>
                <w:szCs w:val="20"/>
              </w:rPr>
              <w:t xml:space="preserve"> </w:t>
            </w:r>
            <w:r w:rsidRPr="00C622A0">
              <w:rPr>
                <w:rFonts w:ascii="Arial" w:hAnsi="Arial" w:cs="Arial"/>
                <w:sz w:val="20"/>
                <w:szCs w:val="20"/>
              </w:rPr>
              <w:t>year</w:t>
            </w:r>
            <w:r>
              <w:rPr>
                <w:rFonts w:ascii="Arial" w:hAnsi="Arial" w:cs="Arial"/>
                <w:color w:val="FF0000"/>
                <w:sz w:val="20"/>
                <w:szCs w:val="20"/>
              </w:rPr>
              <w:t xml:space="preserve"> </w:t>
            </w:r>
          </w:p>
        </w:tc>
      </w:tr>
      <w:tr w:rsidR="00EE5EE8" w:rsidRPr="00E807BA" w:rsidTr="00EE5EE8">
        <w:trPr>
          <w:cantSplit/>
        </w:trPr>
        <w:tc>
          <w:tcPr>
            <w:tcW w:w="10456" w:type="dxa"/>
            <w:gridSpan w:val="16"/>
            <w:tcBorders>
              <w:left w:val="nil"/>
              <w:bottom w:val="single" w:sz="6" w:space="0" w:color="auto"/>
              <w:right w:val="nil"/>
            </w:tcBorders>
            <w:shd w:val="clear" w:color="auto" w:fill="auto"/>
          </w:tcPr>
          <w:p w:rsidR="00EE5EE8" w:rsidRPr="008102D6" w:rsidRDefault="00EE5EE8" w:rsidP="00EE5EE8">
            <w:pPr>
              <w:rPr>
                <w:rFonts w:ascii="Arial" w:hAnsi="Arial" w:cs="Arial"/>
                <w:sz w:val="20"/>
                <w:szCs w:val="20"/>
              </w:rPr>
            </w:pPr>
          </w:p>
        </w:tc>
      </w:tr>
      <w:tr w:rsidR="00EE5EE8" w:rsidRPr="00E807BA" w:rsidTr="00EE5EE8">
        <w:trPr>
          <w:cantSplit/>
        </w:trPr>
        <w:tc>
          <w:tcPr>
            <w:tcW w:w="10456" w:type="dxa"/>
            <w:gridSpan w:val="16"/>
            <w:tcBorders>
              <w:left w:val="single" w:sz="6" w:space="0" w:color="auto"/>
              <w:bottom w:val="single" w:sz="6" w:space="0" w:color="auto"/>
              <w:right w:val="single" w:sz="6" w:space="0" w:color="auto"/>
            </w:tcBorders>
            <w:shd w:val="clear" w:color="auto" w:fill="auto"/>
          </w:tcPr>
          <w:p w:rsidR="00EE5EE8" w:rsidRPr="008102D6" w:rsidRDefault="00EE5EE8" w:rsidP="00EE5EE8">
            <w:pPr>
              <w:jc w:val="center"/>
              <w:rPr>
                <w:rFonts w:ascii="Arial" w:hAnsi="Arial" w:cs="Arial"/>
                <w:b/>
                <w:sz w:val="20"/>
                <w:szCs w:val="20"/>
                <w:u w:val="single"/>
              </w:rPr>
            </w:pPr>
            <w:r w:rsidRPr="008102D6">
              <w:rPr>
                <w:rFonts w:ascii="Arial" w:hAnsi="Arial" w:cs="Arial"/>
                <w:b/>
                <w:sz w:val="20"/>
                <w:szCs w:val="20"/>
                <w:u w:val="single"/>
              </w:rPr>
              <w:t>Educational Aims of the Module</w:t>
            </w:r>
          </w:p>
        </w:tc>
      </w:tr>
      <w:tr w:rsidR="00EE5EE8" w:rsidRPr="00E807BA" w:rsidTr="00EE5EE8">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EE5EE8" w:rsidRPr="008102D6" w:rsidRDefault="00EE5EE8" w:rsidP="00EE5EE8">
            <w:pPr>
              <w:rPr>
                <w:rFonts w:ascii="Arial" w:hAnsi="Arial" w:cs="Arial"/>
                <w:b/>
                <w:sz w:val="20"/>
                <w:szCs w:val="20"/>
                <w:u w:val="single"/>
              </w:rPr>
            </w:pPr>
          </w:p>
          <w:p w:rsidR="00EE5EE8" w:rsidRPr="00EB1A74" w:rsidRDefault="00EE5EE8" w:rsidP="00EE5EE8">
            <w:pPr>
              <w:pStyle w:val="Title"/>
              <w:spacing w:after="120"/>
              <w:jc w:val="both"/>
              <w:rPr>
                <w:rFonts w:ascii="Arial" w:hAnsi="Arial" w:cs="Arial"/>
                <w:b w:val="0"/>
                <w:sz w:val="18"/>
                <w:szCs w:val="18"/>
                <w:lang w:val="hr-HR"/>
              </w:rPr>
            </w:pPr>
            <w:r w:rsidRPr="00C622A0">
              <w:rPr>
                <w:rFonts w:ascii="Arial" w:hAnsi="Arial" w:cs="Arial"/>
                <w:b w:val="0"/>
                <w:sz w:val="20"/>
                <w:lang w:val="bs-Latn-BA" w:eastAsia="bs-Latn-BA"/>
              </w:rPr>
              <w:t xml:space="preserve">Students on this module will critically analyse the four Geneva conventions and their additional protocols, as well as the Hague laws. </w:t>
            </w:r>
            <w:r w:rsidRPr="00C622A0">
              <w:rPr>
                <w:rFonts w:ascii="Arial" w:hAnsi="Arial" w:cs="Arial"/>
                <w:color w:val="000000"/>
                <w:sz w:val="20"/>
              </w:rPr>
              <w:t xml:space="preserve"> </w:t>
            </w:r>
            <w:r w:rsidRPr="00C622A0">
              <w:rPr>
                <w:rFonts w:ascii="Arial" w:hAnsi="Arial" w:cs="Arial"/>
                <w:b w:val="0"/>
                <w:color w:val="000000"/>
                <w:sz w:val="20"/>
              </w:rPr>
              <w:t>This module will consider: the historical development of restraints on the conduct of international and internal armed conflicts; the distinction between rules governing recourse to armed coercion (</w:t>
            </w:r>
            <w:proofErr w:type="spellStart"/>
            <w:r w:rsidRPr="00C622A0">
              <w:rPr>
                <w:rStyle w:val="Emphasis"/>
                <w:rFonts w:ascii="Arial" w:hAnsi="Arial" w:cs="Arial"/>
                <w:b w:val="0"/>
                <w:color w:val="000000"/>
                <w:sz w:val="20"/>
              </w:rPr>
              <w:t>ius</w:t>
            </w:r>
            <w:proofErr w:type="spellEnd"/>
            <w:r w:rsidRPr="00C622A0">
              <w:rPr>
                <w:rStyle w:val="Emphasis"/>
                <w:rFonts w:ascii="Arial" w:hAnsi="Arial" w:cs="Arial"/>
                <w:b w:val="0"/>
                <w:color w:val="000000"/>
                <w:sz w:val="20"/>
              </w:rPr>
              <w:t xml:space="preserve"> ad bellum</w:t>
            </w:r>
            <w:r w:rsidRPr="00C622A0">
              <w:rPr>
                <w:rFonts w:ascii="Arial" w:hAnsi="Arial" w:cs="Arial"/>
                <w:b w:val="0"/>
                <w:color w:val="000000"/>
                <w:sz w:val="20"/>
              </w:rPr>
              <w:t>) and those governing how it should be fought (</w:t>
            </w:r>
            <w:proofErr w:type="spellStart"/>
            <w:r w:rsidRPr="00C622A0">
              <w:rPr>
                <w:rStyle w:val="Emphasis"/>
                <w:rFonts w:ascii="Arial" w:hAnsi="Arial" w:cs="Arial"/>
                <w:b w:val="0"/>
                <w:color w:val="000000"/>
                <w:sz w:val="20"/>
              </w:rPr>
              <w:t>ius</w:t>
            </w:r>
            <w:proofErr w:type="spellEnd"/>
            <w:r w:rsidRPr="00C622A0">
              <w:rPr>
                <w:rStyle w:val="Emphasis"/>
                <w:rFonts w:ascii="Arial" w:hAnsi="Arial" w:cs="Arial"/>
                <w:b w:val="0"/>
                <w:color w:val="000000"/>
                <w:sz w:val="20"/>
              </w:rPr>
              <w:t xml:space="preserve"> in </w:t>
            </w:r>
            <w:proofErr w:type="spellStart"/>
            <w:r w:rsidRPr="00C622A0">
              <w:rPr>
                <w:rStyle w:val="Emphasis"/>
                <w:rFonts w:ascii="Arial" w:hAnsi="Arial" w:cs="Arial"/>
                <w:b w:val="0"/>
                <w:color w:val="000000"/>
                <w:sz w:val="20"/>
              </w:rPr>
              <w:t>bello</w:t>
            </w:r>
            <w:proofErr w:type="spellEnd"/>
            <w:r w:rsidRPr="00C622A0">
              <w:rPr>
                <w:rFonts w:ascii="Arial" w:hAnsi="Arial" w:cs="Arial"/>
                <w:b w:val="0"/>
                <w:color w:val="000000"/>
                <w:sz w:val="20"/>
              </w:rPr>
              <w:t>); the protection afforde</w:t>
            </w:r>
            <w:r w:rsidR="00A00DD3">
              <w:rPr>
                <w:rFonts w:ascii="Arial" w:hAnsi="Arial" w:cs="Arial"/>
                <w:b w:val="0"/>
                <w:color w:val="000000"/>
                <w:sz w:val="20"/>
              </w:rPr>
              <w:t>d by the 1949 Geneva Convention</w:t>
            </w:r>
            <w:r w:rsidRPr="00C622A0">
              <w:rPr>
                <w:rFonts w:ascii="Arial" w:hAnsi="Arial" w:cs="Arial"/>
                <w:b w:val="0"/>
                <w:color w:val="000000"/>
                <w:sz w:val="20"/>
              </w:rPr>
              <w:t xml:space="preserve"> and the 1977 Protocols to combatants and non-combatants; the role of the International Committee of the Red Cross (ICRC); and the relationship of International Humanitarian Law to other areas of public international law such as human rights, refugee</w:t>
            </w:r>
            <w:r>
              <w:rPr>
                <w:rFonts w:ascii="Arial" w:hAnsi="Arial" w:cs="Arial"/>
                <w:b w:val="0"/>
                <w:color w:val="000000"/>
                <w:sz w:val="20"/>
              </w:rPr>
              <w:t xml:space="preserve"> </w:t>
            </w:r>
            <w:r w:rsidRPr="00C622A0">
              <w:rPr>
                <w:rFonts w:ascii="Arial" w:hAnsi="Arial" w:cs="Arial"/>
                <w:b w:val="0"/>
                <w:color w:val="000000"/>
                <w:sz w:val="20"/>
              </w:rPr>
              <w:t xml:space="preserve">and international criminal law. </w:t>
            </w:r>
            <w:r w:rsidRPr="00C622A0">
              <w:rPr>
                <w:rFonts w:ascii="Arial" w:hAnsi="Arial" w:cs="Arial"/>
                <w:b w:val="0"/>
                <w:sz w:val="20"/>
                <w:lang w:val="bs-Latn-BA" w:eastAsia="bs-Latn-BA"/>
              </w:rPr>
              <w:t xml:space="preserve">After completing this module, students will </w:t>
            </w:r>
            <w:r>
              <w:rPr>
                <w:rFonts w:ascii="Arial" w:hAnsi="Arial" w:cs="Arial"/>
                <w:b w:val="0"/>
                <w:sz w:val="20"/>
                <w:lang w:val="bs-Latn-BA" w:eastAsia="bs-Latn-BA"/>
              </w:rPr>
              <w:t xml:space="preserve">critically </w:t>
            </w:r>
            <w:r w:rsidRPr="00C622A0">
              <w:rPr>
                <w:rFonts w:ascii="Arial" w:hAnsi="Arial" w:cs="Arial"/>
                <w:b w:val="0"/>
                <w:sz w:val="20"/>
                <w:lang w:val="bs-Latn-BA" w:eastAsia="bs-Latn-BA"/>
              </w:rPr>
              <w:t>understand the relationships between International Human Rights Law and Human Rights Law, the impact of International humanitarian law on the relations between subjects of international law,  the impact of International Humanitarian law on the protection of individuals in times of warfare and the significance of International Humanitarian Law in world politics, international relations and the prosecution of criminals. Students will also gain further theoretical knowledge and have the opportunity to apply practical skills in the area of International Humanitarian Law.</w:t>
            </w:r>
            <w:r>
              <w:rPr>
                <w:rFonts w:ascii="Arial" w:hAnsi="Arial" w:cs="Arial"/>
                <w:b w:val="0"/>
                <w:sz w:val="18"/>
                <w:szCs w:val="18"/>
                <w:lang w:val="bs-Latn-BA" w:eastAsia="bs-Latn-BA"/>
              </w:rPr>
              <w:t xml:space="preserve"> </w:t>
            </w:r>
          </w:p>
        </w:tc>
      </w:tr>
      <w:tr w:rsidR="00EE5EE8" w:rsidRPr="00E807BA" w:rsidTr="00EE5EE8">
        <w:trPr>
          <w:cantSplit/>
          <w:trHeight w:val="256"/>
        </w:trPr>
        <w:tc>
          <w:tcPr>
            <w:tcW w:w="10456" w:type="dxa"/>
            <w:gridSpan w:val="16"/>
            <w:tcBorders>
              <w:left w:val="nil"/>
              <w:right w:val="nil"/>
            </w:tcBorders>
            <w:shd w:val="clear" w:color="auto" w:fill="auto"/>
          </w:tcPr>
          <w:p w:rsidR="00EE5EE8" w:rsidRPr="008102D6" w:rsidRDefault="00EE5EE8" w:rsidP="00EE5EE8">
            <w:pPr>
              <w:rPr>
                <w:rFonts w:ascii="Arial" w:hAnsi="Arial" w:cs="Arial"/>
                <w:b/>
                <w:sz w:val="20"/>
                <w:szCs w:val="20"/>
                <w:u w:val="single"/>
              </w:rPr>
            </w:pPr>
          </w:p>
        </w:tc>
      </w:tr>
      <w:tr w:rsidR="00EE5EE8" w:rsidRPr="00E807BA" w:rsidTr="00EE5EE8">
        <w:trPr>
          <w:cantSplit/>
        </w:trPr>
        <w:tc>
          <w:tcPr>
            <w:tcW w:w="10456" w:type="dxa"/>
            <w:gridSpan w:val="16"/>
            <w:tcBorders>
              <w:left w:val="single" w:sz="6" w:space="0" w:color="auto"/>
              <w:right w:val="single" w:sz="6" w:space="0" w:color="auto"/>
            </w:tcBorders>
            <w:shd w:val="clear" w:color="auto" w:fill="auto"/>
          </w:tcPr>
          <w:p w:rsidR="00EE5EE8" w:rsidRPr="008102D6" w:rsidRDefault="00EE5EE8" w:rsidP="00EE5EE8">
            <w:pPr>
              <w:jc w:val="center"/>
              <w:rPr>
                <w:rFonts w:ascii="Arial" w:hAnsi="Arial" w:cs="Arial"/>
                <w:b/>
                <w:sz w:val="20"/>
                <w:szCs w:val="20"/>
                <w:u w:val="single"/>
              </w:rPr>
            </w:pPr>
            <w:r w:rsidRPr="008102D6">
              <w:rPr>
                <w:rFonts w:ascii="Arial" w:hAnsi="Arial" w:cs="Arial"/>
                <w:b/>
                <w:sz w:val="20"/>
                <w:szCs w:val="20"/>
                <w:u w:val="single"/>
              </w:rPr>
              <w:t>Module Outline/Syllabus</w:t>
            </w:r>
          </w:p>
        </w:tc>
      </w:tr>
      <w:tr w:rsidR="00EE5EE8" w:rsidRPr="00E807BA" w:rsidTr="00EE5EE8">
        <w:trPr>
          <w:cantSplit/>
        </w:trPr>
        <w:tc>
          <w:tcPr>
            <w:tcW w:w="10456" w:type="dxa"/>
            <w:gridSpan w:val="16"/>
            <w:tcBorders>
              <w:left w:val="single" w:sz="6" w:space="0" w:color="auto"/>
              <w:right w:val="single" w:sz="6" w:space="0" w:color="auto"/>
            </w:tcBorders>
            <w:shd w:val="clear" w:color="auto" w:fill="auto"/>
          </w:tcPr>
          <w:p w:rsidR="00EE5EE8" w:rsidRPr="008102D6" w:rsidRDefault="00EE5EE8" w:rsidP="00EE5EE8">
            <w:pPr>
              <w:rPr>
                <w:rFonts w:ascii="Arial" w:hAnsi="Arial" w:cs="Arial"/>
                <w:sz w:val="20"/>
                <w:szCs w:val="20"/>
              </w:rPr>
            </w:pP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 xml:space="preserve">International humanitarian law: notion, development, sources, </w:t>
            </w:r>
            <w:proofErr w:type="spellStart"/>
            <w:r w:rsidRPr="00A00DD3">
              <w:rPr>
                <w:rFonts w:ascii="Arial" w:hAnsi="Arial" w:cs="Arial"/>
                <w:i/>
                <w:sz w:val="20"/>
                <w:szCs w:val="20"/>
              </w:rPr>
              <w:t>ius</w:t>
            </w:r>
            <w:proofErr w:type="spellEnd"/>
            <w:r w:rsidRPr="00A00DD3">
              <w:rPr>
                <w:rFonts w:ascii="Arial" w:hAnsi="Arial" w:cs="Arial"/>
                <w:i/>
                <w:sz w:val="20"/>
                <w:szCs w:val="20"/>
              </w:rPr>
              <w:t xml:space="preserve"> in </w:t>
            </w:r>
            <w:proofErr w:type="spellStart"/>
            <w:r w:rsidRPr="00A00DD3">
              <w:rPr>
                <w:rFonts w:ascii="Arial" w:hAnsi="Arial" w:cs="Arial"/>
                <w:i/>
                <w:sz w:val="20"/>
                <w:szCs w:val="20"/>
              </w:rPr>
              <w:t>bello</w:t>
            </w:r>
            <w:proofErr w:type="spellEnd"/>
            <w:r w:rsidRPr="00A00DD3">
              <w:rPr>
                <w:rFonts w:ascii="Arial" w:hAnsi="Arial" w:cs="Arial"/>
                <w:sz w:val="20"/>
                <w:szCs w:val="20"/>
              </w:rPr>
              <w:t xml:space="preserve"> and </w:t>
            </w:r>
            <w:proofErr w:type="spellStart"/>
            <w:r w:rsidRPr="00A00DD3">
              <w:rPr>
                <w:rFonts w:ascii="Arial" w:hAnsi="Arial" w:cs="Arial"/>
                <w:i/>
                <w:sz w:val="20"/>
                <w:szCs w:val="20"/>
              </w:rPr>
              <w:t>ius</w:t>
            </w:r>
            <w:proofErr w:type="spellEnd"/>
            <w:r w:rsidRPr="00A00DD3">
              <w:rPr>
                <w:rFonts w:ascii="Arial" w:hAnsi="Arial" w:cs="Arial"/>
                <w:i/>
                <w:sz w:val="20"/>
                <w:szCs w:val="20"/>
              </w:rPr>
              <w:t xml:space="preserve"> ad bellum</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 xml:space="preserve">Applicability of International humanitarian law, Relationship between International humanitarian law and Human rights law </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 xml:space="preserve">International armed conflicts and applicable International humanitarian law </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The beginning and the end of an international armed conflict, legal consequences of war</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Non-international armed conflicts and applicable International humanitarian law</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Rules concerning hostilities and warfare</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Limits of warfare obligatory in all armed conflicts</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 xml:space="preserve">The scope of protection under the Geneva conventions system: The protection of the wounded, sick, shipwrecked and prisoners of war </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The scope of protection under the Geneva conventions system: The protection of civilians</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Invasion and occupation</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 xml:space="preserve">Neutrality </w:t>
            </w:r>
          </w:p>
          <w:p w:rsidR="00EE5EE8" w:rsidRPr="00A00DD3" w:rsidRDefault="00EE5EE8" w:rsidP="00EE5EE8">
            <w:pPr>
              <w:numPr>
                <w:ilvl w:val="0"/>
                <w:numId w:val="4"/>
              </w:numPr>
              <w:rPr>
                <w:rFonts w:ascii="Arial" w:hAnsi="Arial" w:cs="Arial"/>
                <w:sz w:val="20"/>
                <w:szCs w:val="20"/>
              </w:rPr>
            </w:pPr>
            <w:r w:rsidRPr="00A00DD3">
              <w:rPr>
                <w:rFonts w:ascii="Arial" w:hAnsi="Arial" w:cs="Arial"/>
                <w:sz w:val="20"/>
                <w:szCs w:val="20"/>
              </w:rPr>
              <w:t>Enforcement of International Humanitarian Law</w:t>
            </w:r>
          </w:p>
          <w:p w:rsidR="00EE5EE8" w:rsidRPr="00CF107A" w:rsidRDefault="00EE5EE8" w:rsidP="00EE5EE8">
            <w:pPr>
              <w:numPr>
                <w:ilvl w:val="0"/>
                <w:numId w:val="4"/>
              </w:numPr>
              <w:rPr>
                <w:rFonts w:ascii="Arial" w:hAnsi="Arial" w:cs="Arial"/>
                <w:sz w:val="18"/>
                <w:szCs w:val="18"/>
              </w:rPr>
            </w:pPr>
            <w:r w:rsidRPr="00A00DD3">
              <w:rPr>
                <w:rFonts w:ascii="Arial" w:hAnsi="Arial" w:cs="Arial"/>
                <w:sz w:val="20"/>
                <w:szCs w:val="20"/>
              </w:rPr>
              <w:t>The role and function of the International Committee of the Red Cross</w:t>
            </w:r>
          </w:p>
        </w:tc>
      </w:tr>
      <w:tr w:rsidR="00EE5EE8" w:rsidRPr="00E807BA" w:rsidTr="00EE5EE8">
        <w:trPr>
          <w:cantSplit/>
        </w:trPr>
        <w:tc>
          <w:tcPr>
            <w:tcW w:w="10456" w:type="dxa"/>
            <w:gridSpan w:val="16"/>
            <w:tcBorders>
              <w:left w:val="nil"/>
              <w:right w:val="nil"/>
            </w:tcBorders>
            <w:shd w:val="clear" w:color="auto" w:fill="auto"/>
          </w:tcPr>
          <w:p w:rsidR="00EE5EE8" w:rsidRPr="008102D6" w:rsidRDefault="00EE5EE8" w:rsidP="00EE5EE8">
            <w:pPr>
              <w:rPr>
                <w:rFonts w:ascii="Arial" w:hAnsi="Arial" w:cs="Arial"/>
                <w:sz w:val="20"/>
                <w:szCs w:val="20"/>
              </w:rPr>
            </w:pPr>
          </w:p>
        </w:tc>
      </w:tr>
      <w:tr w:rsidR="00EE5EE8" w:rsidRPr="00E807BA" w:rsidTr="00EE5EE8">
        <w:trPr>
          <w:cantSplit/>
        </w:trPr>
        <w:tc>
          <w:tcPr>
            <w:tcW w:w="10456" w:type="dxa"/>
            <w:gridSpan w:val="16"/>
            <w:tcBorders>
              <w:bottom w:val="single" w:sz="6" w:space="0" w:color="auto"/>
            </w:tcBorders>
            <w:shd w:val="clear" w:color="auto" w:fill="auto"/>
          </w:tcPr>
          <w:p w:rsidR="00EE5EE8" w:rsidRPr="008102D6" w:rsidRDefault="00EE5EE8" w:rsidP="00EE5EE8">
            <w:pPr>
              <w:jc w:val="center"/>
              <w:rPr>
                <w:rFonts w:ascii="Arial" w:hAnsi="Arial" w:cs="Arial"/>
                <w:b/>
                <w:i/>
                <w:sz w:val="20"/>
                <w:szCs w:val="20"/>
              </w:rPr>
            </w:pPr>
            <w:r w:rsidRPr="008102D6">
              <w:rPr>
                <w:rFonts w:ascii="Arial" w:hAnsi="Arial" w:cs="Arial"/>
                <w:b/>
                <w:sz w:val="20"/>
                <w:szCs w:val="20"/>
                <w:u w:val="single"/>
              </w:rPr>
              <w:t>Student Engagement Hours</w:t>
            </w:r>
          </w:p>
        </w:tc>
      </w:tr>
      <w:tr w:rsidR="00EE5EE8" w:rsidRPr="00E807BA" w:rsidTr="00EE5EE8">
        <w:trPr>
          <w:cantSplit/>
        </w:trPr>
        <w:tc>
          <w:tcPr>
            <w:tcW w:w="4626" w:type="dxa"/>
            <w:gridSpan w:val="5"/>
            <w:tcBorders>
              <w:bottom w:val="single" w:sz="6" w:space="0" w:color="auto"/>
            </w:tcBorders>
            <w:shd w:val="clear" w:color="auto" w:fill="auto"/>
          </w:tcPr>
          <w:p w:rsidR="00EE5EE8" w:rsidRPr="008102D6" w:rsidRDefault="00EE5EE8" w:rsidP="00835D12">
            <w:pPr>
              <w:pStyle w:val="Heading7"/>
              <w:tabs>
                <w:tab w:val="clear" w:pos="709"/>
                <w:tab w:val="clear" w:pos="2880"/>
              </w:tabs>
              <w:jc w:val="both"/>
              <w:rPr>
                <w:i/>
                <w:sz w:val="20"/>
                <w:szCs w:val="20"/>
                <w:u w:val="single"/>
              </w:rPr>
            </w:pPr>
            <w:r w:rsidRPr="008102D6">
              <w:rPr>
                <w:i/>
                <w:sz w:val="20"/>
                <w:szCs w:val="20"/>
              </w:rPr>
              <w:t>Type</w:t>
            </w:r>
            <w:r w:rsidRPr="008102D6">
              <w:rPr>
                <w:b w:val="0"/>
                <w:i/>
                <w:sz w:val="20"/>
                <w:szCs w:val="20"/>
              </w:rPr>
              <w:t xml:space="preserve"> </w:t>
            </w:r>
          </w:p>
        </w:tc>
        <w:tc>
          <w:tcPr>
            <w:tcW w:w="1843" w:type="dxa"/>
            <w:gridSpan w:val="4"/>
            <w:tcBorders>
              <w:bottom w:val="single" w:sz="6" w:space="0" w:color="auto"/>
            </w:tcBorders>
            <w:shd w:val="clear" w:color="auto" w:fill="auto"/>
          </w:tcPr>
          <w:p w:rsidR="00EE5EE8" w:rsidRPr="008102D6" w:rsidRDefault="00EE5EE8" w:rsidP="00835D12">
            <w:pPr>
              <w:jc w:val="both"/>
              <w:rPr>
                <w:rFonts w:ascii="Arial" w:hAnsi="Arial" w:cs="Arial"/>
                <w:b/>
                <w:sz w:val="20"/>
                <w:szCs w:val="20"/>
              </w:rPr>
            </w:pPr>
            <w:r w:rsidRPr="008102D6">
              <w:rPr>
                <w:rFonts w:ascii="Arial" w:hAnsi="Arial" w:cs="Arial"/>
                <w:b/>
                <w:i/>
                <w:sz w:val="20"/>
                <w:szCs w:val="20"/>
              </w:rPr>
              <w:t xml:space="preserve">Number per term </w:t>
            </w:r>
          </w:p>
        </w:tc>
        <w:tc>
          <w:tcPr>
            <w:tcW w:w="1841" w:type="dxa"/>
            <w:gridSpan w:val="4"/>
            <w:shd w:val="clear" w:color="auto" w:fill="auto"/>
          </w:tcPr>
          <w:p w:rsidR="00EE5EE8" w:rsidRPr="008102D6" w:rsidRDefault="00EE5EE8" w:rsidP="00835D12">
            <w:pPr>
              <w:jc w:val="both"/>
              <w:rPr>
                <w:rFonts w:ascii="Arial" w:hAnsi="Arial" w:cs="Arial"/>
                <w:b/>
                <w:sz w:val="20"/>
                <w:szCs w:val="20"/>
              </w:rPr>
            </w:pPr>
            <w:r w:rsidRPr="008102D6">
              <w:rPr>
                <w:rFonts w:ascii="Arial" w:hAnsi="Arial" w:cs="Arial"/>
                <w:b/>
                <w:i/>
                <w:sz w:val="20"/>
                <w:szCs w:val="20"/>
              </w:rPr>
              <w:t xml:space="preserve">Duration of each </w:t>
            </w:r>
          </w:p>
        </w:tc>
        <w:tc>
          <w:tcPr>
            <w:tcW w:w="2146" w:type="dxa"/>
            <w:gridSpan w:val="3"/>
            <w:shd w:val="clear" w:color="auto" w:fill="auto"/>
          </w:tcPr>
          <w:p w:rsidR="00EE5EE8" w:rsidRPr="008102D6" w:rsidRDefault="00EE5EE8" w:rsidP="00EE5EE8">
            <w:pPr>
              <w:jc w:val="both"/>
              <w:rPr>
                <w:rFonts w:ascii="Arial" w:hAnsi="Arial" w:cs="Arial"/>
                <w:b/>
                <w:sz w:val="20"/>
                <w:szCs w:val="20"/>
              </w:rPr>
            </w:pPr>
            <w:r w:rsidRPr="008102D6">
              <w:rPr>
                <w:rFonts w:ascii="Arial" w:hAnsi="Arial" w:cs="Arial"/>
                <w:b/>
                <w:i/>
                <w:sz w:val="20"/>
                <w:szCs w:val="20"/>
              </w:rPr>
              <w:t>Total Time</w:t>
            </w:r>
          </w:p>
        </w:tc>
      </w:tr>
      <w:tr w:rsidR="00EE5EE8" w:rsidRPr="00E807BA" w:rsidTr="00EE5EE8">
        <w:trPr>
          <w:cantSplit/>
        </w:trPr>
        <w:tc>
          <w:tcPr>
            <w:tcW w:w="4626" w:type="dxa"/>
            <w:gridSpan w:val="5"/>
            <w:shd w:val="clear" w:color="auto" w:fill="auto"/>
          </w:tcPr>
          <w:p w:rsidR="00EE5EE8" w:rsidRPr="008102D6" w:rsidRDefault="00EE5EE8" w:rsidP="00EE5EE8">
            <w:pPr>
              <w:pStyle w:val="Heading7"/>
              <w:tabs>
                <w:tab w:val="clear" w:pos="709"/>
                <w:tab w:val="clear" w:pos="2880"/>
              </w:tabs>
              <w:rPr>
                <w:b w:val="0"/>
                <w:i/>
                <w:sz w:val="20"/>
                <w:szCs w:val="20"/>
              </w:rPr>
            </w:pPr>
            <w:r>
              <w:rPr>
                <w:b w:val="0"/>
                <w:i/>
                <w:sz w:val="20"/>
                <w:szCs w:val="20"/>
              </w:rPr>
              <w:t>Lectures</w:t>
            </w:r>
          </w:p>
        </w:tc>
        <w:tc>
          <w:tcPr>
            <w:tcW w:w="1843" w:type="dxa"/>
            <w:gridSpan w:val="4"/>
            <w:shd w:val="clear" w:color="auto" w:fill="auto"/>
          </w:tcPr>
          <w:p w:rsidR="00EE5EE8" w:rsidRPr="008102D6" w:rsidRDefault="00EE5EE8" w:rsidP="00E601F3">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EE5EE8" w:rsidRPr="008102D6" w:rsidRDefault="00E601F3" w:rsidP="00EE5EE8">
            <w:pPr>
              <w:rPr>
                <w:rFonts w:ascii="Arial" w:hAnsi="Arial" w:cs="Arial"/>
                <w:sz w:val="20"/>
                <w:szCs w:val="20"/>
              </w:rPr>
            </w:pPr>
            <w:r>
              <w:rPr>
                <w:rFonts w:ascii="Arial" w:hAnsi="Arial" w:cs="Arial"/>
                <w:sz w:val="20"/>
                <w:szCs w:val="20"/>
              </w:rPr>
              <w:t>4</w:t>
            </w:r>
            <w:r w:rsidR="00EE5EE8">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EE5EE8" w:rsidRPr="008102D6" w:rsidRDefault="00EE5EE8" w:rsidP="00EE5EE8">
            <w:pPr>
              <w:rPr>
                <w:rFonts w:ascii="Arial" w:hAnsi="Arial" w:cs="Arial"/>
                <w:sz w:val="20"/>
                <w:szCs w:val="20"/>
              </w:rPr>
            </w:pPr>
            <w:r>
              <w:rPr>
                <w:rFonts w:ascii="Arial" w:hAnsi="Arial" w:cs="Arial"/>
                <w:sz w:val="20"/>
                <w:szCs w:val="20"/>
              </w:rPr>
              <w:t>52</w:t>
            </w:r>
          </w:p>
        </w:tc>
      </w:tr>
      <w:tr w:rsidR="00EE5EE8" w:rsidRPr="00E807BA" w:rsidTr="00EE5EE8">
        <w:trPr>
          <w:cantSplit/>
        </w:trPr>
        <w:tc>
          <w:tcPr>
            <w:tcW w:w="4626" w:type="dxa"/>
            <w:gridSpan w:val="5"/>
            <w:shd w:val="clear" w:color="auto" w:fill="auto"/>
          </w:tcPr>
          <w:p w:rsidR="00EE5EE8" w:rsidRPr="008102D6" w:rsidRDefault="00786CCC" w:rsidP="00EE5EE8">
            <w:pPr>
              <w:pStyle w:val="Heading7"/>
              <w:tabs>
                <w:tab w:val="clear" w:pos="709"/>
                <w:tab w:val="clear" w:pos="2880"/>
              </w:tabs>
              <w:rPr>
                <w:b w:val="0"/>
                <w:i/>
                <w:sz w:val="20"/>
                <w:szCs w:val="20"/>
              </w:rPr>
            </w:pPr>
            <w:r>
              <w:rPr>
                <w:b w:val="0"/>
                <w:i/>
                <w:sz w:val="20"/>
                <w:szCs w:val="20"/>
              </w:rPr>
              <w:t>Seminar</w:t>
            </w:r>
            <w:r w:rsidR="00EE5EE8">
              <w:rPr>
                <w:b w:val="0"/>
                <w:i/>
                <w:sz w:val="20"/>
                <w:szCs w:val="20"/>
              </w:rPr>
              <w:t>s</w:t>
            </w:r>
          </w:p>
        </w:tc>
        <w:tc>
          <w:tcPr>
            <w:tcW w:w="1843" w:type="dxa"/>
            <w:gridSpan w:val="4"/>
            <w:shd w:val="clear" w:color="auto" w:fill="auto"/>
          </w:tcPr>
          <w:p w:rsidR="00EE5EE8" w:rsidRPr="008102D6" w:rsidRDefault="00EE5EE8" w:rsidP="00EE5EE8">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EE5EE8" w:rsidRPr="008102D6" w:rsidRDefault="00E601F3" w:rsidP="00EE5EE8">
            <w:pPr>
              <w:rPr>
                <w:rFonts w:ascii="Arial" w:hAnsi="Arial" w:cs="Arial"/>
                <w:sz w:val="20"/>
                <w:szCs w:val="20"/>
              </w:rPr>
            </w:pPr>
            <w:r>
              <w:rPr>
                <w:rFonts w:ascii="Arial" w:hAnsi="Arial" w:cs="Arial"/>
                <w:sz w:val="20"/>
                <w:szCs w:val="20"/>
              </w:rPr>
              <w:t>2</w:t>
            </w:r>
            <w:r w:rsidR="00A00DD3">
              <w:rPr>
                <w:rFonts w:ascii="Arial" w:hAnsi="Arial" w:cs="Arial"/>
                <w:sz w:val="20"/>
                <w:szCs w:val="20"/>
              </w:rPr>
              <w:t xml:space="preserve"> </w:t>
            </w:r>
            <w:r w:rsidR="00EE5EE8">
              <w:rPr>
                <w:rFonts w:ascii="Arial" w:hAnsi="Arial" w:cs="Arial"/>
                <w:sz w:val="20"/>
                <w:szCs w:val="20"/>
              </w:rPr>
              <w:t>hour</w:t>
            </w:r>
            <w:r>
              <w:rPr>
                <w:rFonts w:ascii="Arial" w:hAnsi="Arial" w:cs="Arial"/>
                <w:sz w:val="20"/>
                <w:szCs w:val="20"/>
              </w:rPr>
              <w:t>s</w:t>
            </w:r>
          </w:p>
        </w:tc>
        <w:tc>
          <w:tcPr>
            <w:tcW w:w="2146" w:type="dxa"/>
            <w:gridSpan w:val="3"/>
            <w:shd w:val="clear" w:color="auto" w:fill="auto"/>
          </w:tcPr>
          <w:p w:rsidR="00EE5EE8" w:rsidRPr="008102D6" w:rsidRDefault="00EE5EE8" w:rsidP="00EE5EE8">
            <w:pPr>
              <w:rPr>
                <w:rFonts w:ascii="Arial" w:hAnsi="Arial" w:cs="Arial"/>
                <w:sz w:val="20"/>
                <w:szCs w:val="20"/>
              </w:rPr>
            </w:pPr>
            <w:r>
              <w:rPr>
                <w:rFonts w:ascii="Arial" w:hAnsi="Arial" w:cs="Arial"/>
                <w:sz w:val="20"/>
                <w:szCs w:val="20"/>
              </w:rPr>
              <w:t>26</w:t>
            </w:r>
          </w:p>
        </w:tc>
      </w:tr>
      <w:tr w:rsidR="00EE5EE8" w:rsidRPr="00E807BA" w:rsidTr="00EE5EE8">
        <w:trPr>
          <w:cantSplit/>
          <w:trHeight w:val="65"/>
        </w:trPr>
        <w:tc>
          <w:tcPr>
            <w:tcW w:w="4626" w:type="dxa"/>
            <w:gridSpan w:val="5"/>
            <w:tcBorders>
              <w:bottom w:val="single" w:sz="6" w:space="0" w:color="auto"/>
            </w:tcBorders>
            <w:shd w:val="clear" w:color="auto" w:fill="auto"/>
          </w:tcPr>
          <w:p w:rsidR="00EE5EE8" w:rsidRPr="008102D6" w:rsidRDefault="00EE5EE8" w:rsidP="00EE5EE8">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EE5EE8" w:rsidRPr="008102D6" w:rsidRDefault="00EE5EE8" w:rsidP="00EE5EE8">
            <w:pPr>
              <w:rPr>
                <w:rFonts w:ascii="Arial" w:hAnsi="Arial" w:cs="Arial"/>
                <w:sz w:val="20"/>
                <w:szCs w:val="20"/>
              </w:rPr>
            </w:pPr>
          </w:p>
        </w:tc>
        <w:tc>
          <w:tcPr>
            <w:tcW w:w="1841" w:type="dxa"/>
            <w:gridSpan w:val="4"/>
            <w:tcBorders>
              <w:bottom w:val="single" w:sz="6" w:space="0" w:color="auto"/>
            </w:tcBorders>
            <w:shd w:val="clear" w:color="auto" w:fill="auto"/>
          </w:tcPr>
          <w:p w:rsidR="00EE5EE8" w:rsidRPr="008102D6" w:rsidRDefault="00EE5EE8" w:rsidP="00EE5EE8">
            <w:pPr>
              <w:rPr>
                <w:rFonts w:ascii="Arial" w:hAnsi="Arial" w:cs="Arial"/>
                <w:sz w:val="20"/>
                <w:szCs w:val="20"/>
              </w:rPr>
            </w:pPr>
          </w:p>
        </w:tc>
        <w:tc>
          <w:tcPr>
            <w:tcW w:w="2146" w:type="dxa"/>
            <w:gridSpan w:val="3"/>
            <w:tcBorders>
              <w:bottom w:val="single" w:sz="6" w:space="0" w:color="auto"/>
            </w:tcBorders>
            <w:shd w:val="clear" w:color="auto" w:fill="auto"/>
          </w:tcPr>
          <w:p w:rsidR="00EE5EE8" w:rsidRPr="008102D6" w:rsidRDefault="00EE5EE8" w:rsidP="00EE5EE8">
            <w:pPr>
              <w:rPr>
                <w:rFonts w:ascii="Arial" w:hAnsi="Arial" w:cs="Arial"/>
                <w:sz w:val="20"/>
                <w:szCs w:val="20"/>
              </w:rPr>
            </w:pPr>
          </w:p>
        </w:tc>
      </w:tr>
      <w:tr w:rsidR="00EE5EE8" w:rsidRPr="00E807BA" w:rsidTr="00EE5EE8">
        <w:trPr>
          <w:cantSplit/>
        </w:trPr>
        <w:tc>
          <w:tcPr>
            <w:tcW w:w="8330" w:type="dxa"/>
            <w:gridSpan w:val="14"/>
            <w:tcBorders>
              <w:bottom w:val="single" w:sz="6" w:space="0" w:color="auto"/>
            </w:tcBorders>
            <w:shd w:val="clear" w:color="auto" w:fill="auto"/>
          </w:tcPr>
          <w:p w:rsidR="00EE5EE8" w:rsidRPr="008102D6" w:rsidRDefault="00EE5EE8" w:rsidP="00EE5EE8">
            <w:pPr>
              <w:jc w:val="right"/>
              <w:rPr>
                <w:rFonts w:ascii="Arial" w:hAnsi="Arial" w:cs="Arial"/>
                <w:i/>
                <w:sz w:val="20"/>
                <w:szCs w:val="20"/>
              </w:rPr>
            </w:pPr>
            <w:r w:rsidRPr="008102D6">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EE5EE8" w:rsidRPr="008102D6" w:rsidRDefault="00EE5EE8" w:rsidP="00EE5EE8">
            <w:pPr>
              <w:jc w:val="right"/>
              <w:rPr>
                <w:rFonts w:ascii="Arial" w:hAnsi="Arial" w:cs="Arial"/>
                <w:b/>
                <w:sz w:val="20"/>
                <w:szCs w:val="20"/>
              </w:rPr>
            </w:pPr>
            <w:r>
              <w:rPr>
                <w:rFonts w:ascii="Arial" w:hAnsi="Arial" w:cs="Arial"/>
                <w:b/>
                <w:sz w:val="20"/>
                <w:szCs w:val="20"/>
              </w:rPr>
              <w:t>122</w:t>
            </w:r>
          </w:p>
        </w:tc>
      </w:tr>
      <w:tr w:rsidR="00EE5EE8" w:rsidRPr="00E807BA" w:rsidTr="00EE5EE8">
        <w:trPr>
          <w:cantSplit/>
        </w:trPr>
        <w:tc>
          <w:tcPr>
            <w:tcW w:w="8330" w:type="dxa"/>
            <w:gridSpan w:val="14"/>
            <w:tcBorders>
              <w:bottom w:val="single" w:sz="6" w:space="0" w:color="auto"/>
            </w:tcBorders>
            <w:shd w:val="clear" w:color="auto" w:fill="auto"/>
          </w:tcPr>
          <w:p w:rsidR="00EE5EE8" w:rsidRPr="008102D6" w:rsidRDefault="00EE5EE8" w:rsidP="00EE5EE8">
            <w:pPr>
              <w:jc w:val="right"/>
              <w:rPr>
                <w:rFonts w:ascii="Arial" w:hAnsi="Arial" w:cs="Arial"/>
                <w:i/>
                <w:sz w:val="20"/>
                <w:szCs w:val="20"/>
              </w:rPr>
            </w:pPr>
            <w:r w:rsidRPr="008102D6">
              <w:rPr>
                <w:rFonts w:ascii="Arial" w:hAnsi="Arial" w:cs="Arial"/>
                <w:i/>
                <w:sz w:val="20"/>
                <w:szCs w:val="20"/>
              </w:rPr>
              <w:t xml:space="preserve">Total Contact Hours:         </w:t>
            </w:r>
          </w:p>
        </w:tc>
        <w:tc>
          <w:tcPr>
            <w:tcW w:w="2126" w:type="dxa"/>
            <w:gridSpan w:val="2"/>
            <w:tcBorders>
              <w:bottom w:val="single" w:sz="6" w:space="0" w:color="auto"/>
            </w:tcBorders>
            <w:shd w:val="clear" w:color="auto" w:fill="auto"/>
          </w:tcPr>
          <w:p w:rsidR="00EE5EE8" w:rsidRPr="008102D6" w:rsidRDefault="00EE5EE8" w:rsidP="00EE5EE8">
            <w:pPr>
              <w:jc w:val="right"/>
              <w:rPr>
                <w:rFonts w:ascii="Arial" w:hAnsi="Arial" w:cs="Arial"/>
                <w:b/>
                <w:sz w:val="20"/>
                <w:szCs w:val="20"/>
              </w:rPr>
            </w:pPr>
            <w:r>
              <w:rPr>
                <w:rFonts w:ascii="Arial" w:hAnsi="Arial" w:cs="Arial"/>
                <w:b/>
                <w:sz w:val="20"/>
                <w:szCs w:val="20"/>
              </w:rPr>
              <w:t>78</w:t>
            </w:r>
          </w:p>
        </w:tc>
      </w:tr>
      <w:tr w:rsidR="00EE5EE8" w:rsidRPr="00E807BA" w:rsidTr="00EE5EE8">
        <w:trPr>
          <w:cantSplit/>
        </w:trPr>
        <w:tc>
          <w:tcPr>
            <w:tcW w:w="8330" w:type="dxa"/>
            <w:gridSpan w:val="14"/>
            <w:tcBorders>
              <w:bottom w:val="single" w:sz="6" w:space="0" w:color="auto"/>
            </w:tcBorders>
            <w:shd w:val="clear" w:color="auto" w:fill="auto"/>
          </w:tcPr>
          <w:p w:rsidR="00EE5EE8" w:rsidRPr="008102D6" w:rsidRDefault="00EE5EE8" w:rsidP="00EE5EE8">
            <w:pPr>
              <w:jc w:val="right"/>
              <w:rPr>
                <w:rFonts w:ascii="Arial" w:hAnsi="Arial" w:cs="Arial"/>
                <w:b/>
                <w:sz w:val="20"/>
                <w:szCs w:val="20"/>
              </w:rPr>
            </w:pPr>
            <w:r w:rsidRPr="008102D6">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EE5EE8" w:rsidRPr="008102D6" w:rsidRDefault="00EE5EE8" w:rsidP="00EE5EE8">
            <w:pPr>
              <w:jc w:val="right"/>
              <w:rPr>
                <w:rFonts w:ascii="Arial" w:hAnsi="Arial" w:cs="Arial"/>
                <w:b/>
                <w:sz w:val="20"/>
                <w:szCs w:val="20"/>
              </w:rPr>
            </w:pPr>
            <w:r>
              <w:rPr>
                <w:rFonts w:ascii="Arial" w:hAnsi="Arial" w:cs="Arial"/>
                <w:b/>
                <w:sz w:val="20"/>
                <w:szCs w:val="20"/>
              </w:rPr>
              <w:t>200</w:t>
            </w:r>
          </w:p>
        </w:tc>
      </w:tr>
      <w:tr w:rsidR="00EE5EE8" w:rsidRPr="00E807BA" w:rsidTr="00EE5EE8">
        <w:trPr>
          <w:cantSplit/>
        </w:trPr>
        <w:tc>
          <w:tcPr>
            <w:tcW w:w="10456" w:type="dxa"/>
            <w:gridSpan w:val="16"/>
            <w:tcBorders>
              <w:left w:val="nil"/>
              <w:right w:val="nil"/>
            </w:tcBorders>
            <w:shd w:val="clear" w:color="auto" w:fill="auto"/>
          </w:tcPr>
          <w:p w:rsidR="00EE5EE8" w:rsidRDefault="00EE5EE8" w:rsidP="00835D12">
            <w:pPr>
              <w:rPr>
                <w:rFonts w:ascii="Arial" w:hAnsi="Arial" w:cs="Arial"/>
                <w:b/>
                <w:sz w:val="20"/>
                <w:szCs w:val="20"/>
              </w:rPr>
            </w:pPr>
          </w:p>
          <w:p w:rsidR="00EE5EE8" w:rsidRPr="008102D6" w:rsidRDefault="00EE5EE8" w:rsidP="00EE5EE8">
            <w:pPr>
              <w:jc w:val="right"/>
              <w:rPr>
                <w:rFonts w:ascii="Arial" w:hAnsi="Arial" w:cs="Arial"/>
                <w:b/>
                <w:sz w:val="20"/>
                <w:szCs w:val="20"/>
              </w:rPr>
            </w:pPr>
          </w:p>
        </w:tc>
      </w:tr>
      <w:tr w:rsidR="00EE5EE8" w:rsidRPr="00915E6A" w:rsidTr="00EE5EE8">
        <w:trPr>
          <w:cantSplit/>
        </w:trPr>
        <w:tc>
          <w:tcPr>
            <w:tcW w:w="10456" w:type="dxa"/>
            <w:gridSpan w:val="16"/>
            <w:tcBorders>
              <w:bottom w:val="single" w:sz="6" w:space="0" w:color="auto"/>
            </w:tcBorders>
            <w:shd w:val="clear" w:color="auto" w:fill="auto"/>
          </w:tcPr>
          <w:p w:rsidR="00EE5EE8" w:rsidRPr="008102D6" w:rsidRDefault="00EE5EE8" w:rsidP="00EE5EE8">
            <w:pPr>
              <w:jc w:val="center"/>
              <w:rPr>
                <w:rFonts w:ascii="Arial" w:hAnsi="Arial" w:cs="Arial"/>
                <w:b/>
                <w:i/>
                <w:sz w:val="20"/>
                <w:szCs w:val="20"/>
              </w:rPr>
            </w:pPr>
            <w:r w:rsidRPr="008102D6">
              <w:rPr>
                <w:rFonts w:ascii="Arial" w:hAnsi="Arial" w:cs="Arial"/>
                <w:b/>
                <w:sz w:val="20"/>
                <w:szCs w:val="20"/>
                <w:u w:val="single"/>
              </w:rPr>
              <w:lastRenderedPageBreak/>
              <w:t>Assessment Method Summary</w:t>
            </w:r>
          </w:p>
        </w:tc>
      </w:tr>
      <w:tr w:rsidR="00EE5EE8" w:rsidRPr="00915E6A" w:rsidTr="00EE5EE8">
        <w:trPr>
          <w:cantSplit/>
        </w:trPr>
        <w:tc>
          <w:tcPr>
            <w:tcW w:w="3067" w:type="dxa"/>
            <w:gridSpan w:val="3"/>
            <w:tcBorders>
              <w:bottom w:val="single" w:sz="6" w:space="0" w:color="auto"/>
            </w:tcBorders>
            <w:shd w:val="clear" w:color="auto" w:fill="auto"/>
          </w:tcPr>
          <w:p w:rsidR="00EE5EE8" w:rsidRPr="008102D6" w:rsidRDefault="00EE5EE8" w:rsidP="00835D12">
            <w:pPr>
              <w:rPr>
                <w:rFonts w:ascii="Arial" w:hAnsi="Arial" w:cs="Arial"/>
                <w:b/>
                <w:sz w:val="20"/>
                <w:szCs w:val="20"/>
                <w:u w:val="single"/>
              </w:rPr>
            </w:pPr>
            <w:r w:rsidRPr="008102D6">
              <w:rPr>
                <w:rFonts w:ascii="Arial" w:hAnsi="Arial" w:cs="Arial"/>
                <w:b/>
                <w:i/>
                <w:sz w:val="20"/>
                <w:szCs w:val="20"/>
              </w:rPr>
              <w:t xml:space="preserve">Type </w:t>
            </w:r>
          </w:p>
        </w:tc>
        <w:tc>
          <w:tcPr>
            <w:tcW w:w="1847" w:type="dxa"/>
            <w:gridSpan w:val="3"/>
            <w:shd w:val="clear" w:color="auto" w:fill="auto"/>
          </w:tcPr>
          <w:p w:rsidR="00EE5EE8" w:rsidRPr="008102D6" w:rsidRDefault="00EE5EE8" w:rsidP="00EE5EE8">
            <w:pPr>
              <w:rPr>
                <w:rFonts w:ascii="Arial" w:hAnsi="Arial" w:cs="Arial"/>
                <w:b/>
                <w:i/>
                <w:sz w:val="20"/>
                <w:szCs w:val="20"/>
              </w:rPr>
            </w:pPr>
            <w:r w:rsidRPr="008102D6">
              <w:rPr>
                <w:rFonts w:ascii="Arial" w:hAnsi="Arial" w:cs="Arial"/>
                <w:b/>
                <w:i/>
                <w:sz w:val="20"/>
                <w:szCs w:val="20"/>
              </w:rPr>
              <w:t>Number required</w:t>
            </w:r>
          </w:p>
        </w:tc>
        <w:tc>
          <w:tcPr>
            <w:tcW w:w="1843" w:type="dxa"/>
            <w:gridSpan w:val="4"/>
            <w:shd w:val="clear" w:color="auto" w:fill="auto"/>
          </w:tcPr>
          <w:p w:rsidR="00EE5EE8" w:rsidRPr="008102D6" w:rsidRDefault="00EE5EE8" w:rsidP="00835D12">
            <w:pPr>
              <w:rPr>
                <w:rFonts w:ascii="Arial" w:hAnsi="Arial" w:cs="Arial"/>
                <w:i/>
                <w:sz w:val="20"/>
                <w:szCs w:val="20"/>
              </w:rPr>
            </w:pPr>
            <w:r w:rsidRPr="008102D6">
              <w:rPr>
                <w:rFonts w:ascii="Arial" w:hAnsi="Arial" w:cs="Arial"/>
                <w:b/>
                <w:i/>
                <w:sz w:val="20"/>
                <w:szCs w:val="20"/>
              </w:rPr>
              <w:t>Duration</w:t>
            </w:r>
            <w:r w:rsidRPr="008102D6">
              <w:rPr>
                <w:rFonts w:ascii="Arial" w:hAnsi="Arial" w:cs="Arial"/>
                <w:i/>
                <w:sz w:val="20"/>
                <w:szCs w:val="20"/>
              </w:rPr>
              <w:t xml:space="preserve"> </w:t>
            </w:r>
          </w:p>
        </w:tc>
        <w:tc>
          <w:tcPr>
            <w:tcW w:w="1415" w:type="dxa"/>
            <w:gridSpan w:val="2"/>
            <w:shd w:val="clear" w:color="auto" w:fill="auto"/>
          </w:tcPr>
          <w:p w:rsidR="00EE5EE8" w:rsidRPr="008102D6" w:rsidRDefault="00EE5EE8" w:rsidP="00835D12">
            <w:pPr>
              <w:rPr>
                <w:rFonts w:ascii="Arial" w:hAnsi="Arial" w:cs="Arial"/>
                <w:i/>
                <w:sz w:val="20"/>
                <w:szCs w:val="20"/>
              </w:rPr>
            </w:pPr>
            <w:r w:rsidRPr="008102D6">
              <w:rPr>
                <w:rFonts w:ascii="Arial" w:hAnsi="Arial" w:cs="Arial"/>
                <w:b/>
                <w:i/>
                <w:sz w:val="20"/>
                <w:szCs w:val="20"/>
              </w:rPr>
              <w:t>Weighting</w:t>
            </w:r>
            <w:r w:rsidRPr="008102D6">
              <w:rPr>
                <w:rFonts w:ascii="Arial" w:hAnsi="Arial" w:cs="Arial"/>
                <w:i/>
                <w:sz w:val="20"/>
                <w:szCs w:val="20"/>
              </w:rPr>
              <w:t xml:space="preserve"> </w:t>
            </w:r>
          </w:p>
        </w:tc>
        <w:tc>
          <w:tcPr>
            <w:tcW w:w="2284" w:type="dxa"/>
            <w:gridSpan w:val="4"/>
            <w:shd w:val="clear" w:color="auto" w:fill="auto"/>
          </w:tcPr>
          <w:p w:rsidR="00EE5EE8" w:rsidRPr="008102D6" w:rsidRDefault="00EE5EE8" w:rsidP="00EE5EE8">
            <w:pPr>
              <w:rPr>
                <w:rFonts w:ascii="Arial" w:hAnsi="Arial" w:cs="Arial"/>
                <w:b/>
                <w:i/>
                <w:sz w:val="20"/>
                <w:szCs w:val="20"/>
              </w:rPr>
            </w:pPr>
            <w:r w:rsidRPr="008102D6">
              <w:rPr>
                <w:rFonts w:ascii="Arial" w:hAnsi="Arial" w:cs="Arial"/>
                <w:b/>
                <w:i/>
                <w:sz w:val="20"/>
                <w:szCs w:val="20"/>
              </w:rPr>
              <w:t>Timing/</w:t>
            </w:r>
          </w:p>
          <w:p w:rsidR="00EE5EE8" w:rsidRPr="008102D6" w:rsidRDefault="00EE5EE8" w:rsidP="00835D12">
            <w:pPr>
              <w:rPr>
                <w:rFonts w:ascii="Arial" w:hAnsi="Arial" w:cs="Arial"/>
                <w:i/>
                <w:sz w:val="20"/>
                <w:szCs w:val="20"/>
              </w:rPr>
            </w:pPr>
            <w:r w:rsidRPr="008102D6">
              <w:rPr>
                <w:rFonts w:ascii="Arial" w:hAnsi="Arial" w:cs="Arial"/>
                <w:b/>
                <w:i/>
                <w:sz w:val="20"/>
                <w:szCs w:val="20"/>
              </w:rPr>
              <w:t>Submission Deadline</w:t>
            </w:r>
            <w:r w:rsidRPr="008102D6">
              <w:rPr>
                <w:rFonts w:ascii="Arial" w:hAnsi="Arial" w:cs="Arial"/>
                <w:i/>
                <w:sz w:val="20"/>
                <w:szCs w:val="20"/>
              </w:rPr>
              <w:t xml:space="preserve"> </w:t>
            </w:r>
          </w:p>
        </w:tc>
      </w:tr>
      <w:tr w:rsidR="00A00DD3" w:rsidRPr="00E807BA" w:rsidTr="00EE5EE8">
        <w:trPr>
          <w:cantSplit/>
        </w:trPr>
        <w:tc>
          <w:tcPr>
            <w:tcW w:w="3067" w:type="dxa"/>
            <w:gridSpan w:val="3"/>
            <w:shd w:val="clear" w:color="auto" w:fill="auto"/>
          </w:tcPr>
          <w:p w:rsidR="00A00DD3" w:rsidRPr="000B6FF0" w:rsidRDefault="00A00DD3" w:rsidP="00A00DD3">
            <w:pPr>
              <w:pStyle w:val="Heading7"/>
              <w:tabs>
                <w:tab w:val="clear" w:pos="709"/>
                <w:tab w:val="clear" w:pos="2880"/>
              </w:tabs>
              <w:rPr>
                <w:b w:val="0"/>
                <w:sz w:val="20"/>
                <w:szCs w:val="20"/>
              </w:rPr>
            </w:pPr>
            <w:r w:rsidRPr="000B6FF0">
              <w:rPr>
                <w:b w:val="0"/>
                <w:sz w:val="20"/>
                <w:szCs w:val="20"/>
              </w:rPr>
              <w:t xml:space="preserve">Mid-semester test </w:t>
            </w:r>
            <w:r w:rsidR="00DF5D7A" w:rsidRPr="000B6FF0">
              <w:rPr>
                <w:b w:val="0"/>
                <w:sz w:val="20"/>
                <w:szCs w:val="20"/>
              </w:rPr>
              <w:t>(</w:t>
            </w:r>
            <w:r w:rsidR="00786CCC" w:rsidRPr="000B6FF0">
              <w:rPr>
                <w:b w:val="0"/>
                <w:sz w:val="20"/>
                <w:szCs w:val="20"/>
              </w:rPr>
              <w:t xml:space="preserve">unseen written test in class - </w:t>
            </w:r>
            <w:r w:rsidR="00DF5D7A" w:rsidRPr="000B6FF0">
              <w:rPr>
                <w:b w:val="0"/>
                <w:sz w:val="20"/>
                <w:szCs w:val="20"/>
              </w:rPr>
              <w:t>case</w:t>
            </w:r>
            <w:r w:rsidRPr="000B6FF0">
              <w:rPr>
                <w:b w:val="0"/>
                <w:sz w:val="20"/>
                <w:szCs w:val="20"/>
              </w:rPr>
              <w:t xml:space="preserve"> analysis)</w:t>
            </w:r>
          </w:p>
        </w:tc>
        <w:tc>
          <w:tcPr>
            <w:tcW w:w="1847" w:type="dxa"/>
            <w:gridSpan w:val="3"/>
            <w:shd w:val="clear" w:color="auto" w:fill="auto"/>
          </w:tcPr>
          <w:p w:rsidR="00A00DD3" w:rsidRDefault="00A00DD3" w:rsidP="00A00DD3">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A00DD3" w:rsidRDefault="00A36291" w:rsidP="00A00DD3">
            <w:pPr>
              <w:rPr>
                <w:rFonts w:ascii="Arial" w:hAnsi="Arial" w:cs="Arial"/>
                <w:sz w:val="20"/>
                <w:szCs w:val="20"/>
              </w:rPr>
            </w:pPr>
            <w:r>
              <w:rPr>
                <w:rFonts w:ascii="Arial" w:hAnsi="Arial" w:cs="Arial"/>
                <w:sz w:val="20"/>
                <w:szCs w:val="20"/>
              </w:rPr>
              <w:t>1</w:t>
            </w:r>
            <w:r w:rsidR="00A00DD3">
              <w:rPr>
                <w:rFonts w:ascii="Arial" w:hAnsi="Arial" w:cs="Arial"/>
                <w:sz w:val="20"/>
                <w:szCs w:val="20"/>
              </w:rPr>
              <w:t xml:space="preserve"> hour</w:t>
            </w:r>
          </w:p>
        </w:tc>
        <w:tc>
          <w:tcPr>
            <w:tcW w:w="1415" w:type="dxa"/>
            <w:gridSpan w:val="2"/>
            <w:shd w:val="clear" w:color="auto" w:fill="auto"/>
          </w:tcPr>
          <w:p w:rsidR="00A00DD3" w:rsidRDefault="00A00DD3" w:rsidP="00A00DD3">
            <w:pPr>
              <w:rPr>
                <w:rFonts w:ascii="Arial" w:hAnsi="Arial" w:cs="Arial"/>
                <w:sz w:val="20"/>
                <w:szCs w:val="20"/>
              </w:rPr>
            </w:pPr>
            <w:r>
              <w:rPr>
                <w:rFonts w:ascii="Arial" w:hAnsi="Arial" w:cs="Arial"/>
                <w:sz w:val="20"/>
                <w:szCs w:val="20"/>
              </w:rPr>
              <w:t>10%</w:t>
            </w:r>
          </w:p>
        </w:tc>
        <w:tc>
          <w:tcPr>
            <w:tcW w:w="2284" w:type="dxa"/>
            <w:gridSpan w:val="4"/>
            <w:shd w:val="clear" w:color="auto" w:fill="auto"/>
          </w:tcPr>
          <w:p w:rsidR="00A00DD3" w:rsidRDefault="00AC65C0" w:rsidP="00A00DD3">
            <w:pPr>
              <w:rPr>
                <w:rFonts w:ascii="Arial" w:hAnsi="Arial" w:cs="Arial"/>
                <w:sz w:val="20"/>
                <w:szCs w:val="20"/>
              </w:rPr>
            </w:pPr>
            <w:r>
              <w:rPr>
                <w:rFonts w:ascii="Arial" w:hAnsi="Arial" w:cs="Arial"/>
                <w:sz w:val="20"/>
                <w:szCs w:val="20"/>
              </w:rPr>
              <w:t>Mid-semester</w:t>
            </w:r>
          </w:p>
        </w:tc>
      </w:tr>
      <w:tr w:rsidR="00A00DD3" w:rsidRPr="00E807BA" w:rsidTr="00EE5EE8">
        <w:trPr>
          <w:cantSplit/>
        </w:trPr>
        <w:tc>
          <w:tcPr>
            <w:tcW w:w="3067" w:type="dxa"/>
            <w:gridSpan w:val="3"/>
            <w:shd w:val="clear" w:color="auto" w:fill="auto"/>
          </w:tcPr>
          <w:p w:rsidR="00A00DD3" w:rsidRPr="000B6FF0" w:rsidRDefault="00A00DD3" w:rsidP="00A00DD3">
            <w:pPr>
              <w:pStyle w:val="Heading7"/>
              <w:tabs>
                <w:tab w:val="clear" w:pos="709"/>
                <w:tab w:val="clear" w:pos="2880"/>
              </w:tabs>
              <w:rPr>
                <w:b w:val="0"/>
                <w:sz w:val="20"/>
                <w:szCs w:val="20"/>
              </w:rPr>
            </w:pPr>
            <w:r w:rsidRPr="000B6FF0">
              <w:rPr>
                <w:b w:val="0"/>
                <w:sz w:val="20"/>
                <w:szCs w:val="20"/>
              </w:rPr>
              <w:t>Written Assignment (essay)</w:t>
            </w:r>
          </w:p>
        </w:tc>
        <w:tc>
          <w:tcPr>
            <w:tcW w:w="1847" w:type="dxa"/>
            <w:gridSpan w:val="3"/>
            <w:shd w:val="clear" w:color="auto" w:fill="auto"/>
          </w:tcPr>
          <w:p w:rsidR="00A00DD3" w:rsidRPr="00637512" w:rsidRDefault="00A00DD3" w:rsidP="00A00DD3">
            <w:pPr>
              <w:rPr>
                <w:rFonts w:ascii="Arial" w:hAnsi="Arial" w:cs="Arial"/>
                <w:sz w:val="20"/>
                <w:szCs w:val="20"/>
              </w:rPr>
            </w:pPr>
            <w:r w:rsidRPr="00637512">
              <w:rPr>
                <w:rFonts w:ascii="Arial" w:hAnsi="Arial" w:cs="Arial"/>
                <w:sz w:val="20"/>
                <w:szCs w:val="20"/>
              </w:rPr>
              <w:t>1</w:t>
            </w:r>
          </w:p>
        </w:tc>
        <w:tc>
          <w:tcPr>
            <w:tcW w:w="1843" w:type="dxa"/>
            <w:gridSpan w:val="4"/>
            <w:shd w:val="clear" w:color="auto" w:fill="auto"/>
          </w:tcPr>
          <w:p w:rsidR="00A00DD3" w:rsidRPr="00637512" w:rsidRDefault="00A36291" w:rsidP="00A00DD3">
            <w:pPr>
              <w:rPr>
                <w:rFonts w:ascii="Arial" w:hAnsi="Arial" w:cs="Arial"/>
                <w:sz w:val="20"/>
                <w:szCs w:val="20"/>
              </w:rPr>
            </w:pPr>
            <w:r>
              <w:rPr>
                <w:rFonts w:ascii="Arial" w:hAnsi="Arial" w:cs="Arial"/>
                <w:sz w:val="20"/>
                <w:szCs w:val="20"/>
              </w:rPr>
              <w:t>2</w:t>
            </w:r>
            <w:r w:rsidR="00A00DD3" w:rsidRPr="00637512">
              <w:rPr>
                <w:rFonts w:ascii="Arial" w:hAnsi="Arial" w:cs="Arial"/>
                <w:sz w:val="20"/>
                <w:szCs w:val="20"/>
              </w:rPr>
              <w:t>000 words</w:t>
            </w:r>
          </w:p>
        </w:tc>
        <w:tc>
          <w:tcPr>
            <w:tcW w:w="1415" w:type="dxa"/>
            <w:gridSpan w:val="2"/>
            <w:shd w:val="clear" w:color="auto" w:fill="auto"/>
          </w:tcPr>
          <w:p w:rsidR="00A00DD3" w:rsidRPr="00637512" w:rsidRDefault="00A00DD3" w:rsidP="00A00DD3">
            <w:pPr>
              <w:rPr>
                <w:rFonts w:ascii="Arial" w:hAnsi="Arial" w:cs="Arial"/>
                <w:sz w:val="20"/>
                <w:szCs w:val="20"/>
              </w:rPr>
            </w:pPr>
            <w:r w:rsidRPr="00637512">
              <w:rPr>
                <w:rFonts w:ascii="Arial" w:hAnsi="Arial" w:cs="Arial"/>
                <w:sz w:val="20"/>
                <w:szCs w:val="20"/>
              </w:rPr>
              <w:t>20%</w:t>
            </w:r>
          </w:p>
        </w:tc>
        <w:tc>
          <w:tcPr>
            <w:tcW w:w="2284" w:type="dxa"/>
            <w:gridSpan w:val="4"/>
            <w:shd w:val="clear" w:color="auto" w:fill="auto"/>
          </w:tcPr>
          <w:p w:rsidR="00A00DD3" w:rsidRPr="00637512" w:rsidRDefault="00A00DD3" w:rsidP="00A00DD3">
            <w:pPr>
              <w:rPr>
                <w:rFonts w:ascii="Arial" w:hAnsi="Arial" w:cs="Arial"/>
                <w:sz w:val="20"/>
                <w:szCs w:val="20"/>
              </w:rPr>
            </w:pPr>
            <w:r>
              <w:rPr>
                <w:rFonts w:ascii="Arial" w:hAnsi="Arial" w:cs="Arial"/>
                <w:sz w:val="20"/>
                <w:szCs w:val="20"/>
              </w:rPr>
              <w:t>Week 10</w:t>
            </w:r>
          </w:p>
        </w:tc>
      </w:tr>
      <w:tr w:rsidR="00A00DD3" w:rsidRPr="00E807BA" w:rsidTr="00EE5EE8">
        <w:trPr>
          <w:cantSplit/>
        </w:trPr>
        <w:tc>
          <w:tcPr>
            <w:tcW w:w="3067" w:type="dxa"/>
            <w:gridSpan w:val="3"/>
            <w:shd w:val="clear" w:color="auto" w:fill="auto"/>
          </w:tcPr>
          <w:p w:rsidR="00A00DD3" w:rsidRPr="000B6FF0" w:rsidRDefault="00A00DD3" w:rsidP="00A00DD3">
            <w:pPr>
              <w:pStyle w:val="Heading7"/>
              <w:tabs>
                <w:tab w:val="clear" w:pos="709"/>
                <w:tab w:val="clear" w:pos="2880"/>
              </w:tabs>
              <w:rPr>
                <w:b w:val="0"/>
                <w:sz w:val="20"/>
                <w:szCs w:val="20"/>
              </w:rPr>
            </w:pPr>
            <w:r w:rsidRPr="000B6FF0">
              <w:rPr>
                <w:b w:val="0"/>
                <w:sz w:val="20"/>
                <w:szCs w:val="20"/>
              </w:rPr>
              <w:t xml:space="preserve">Assignment: Participation in the workshop on selected topic of contemporary debates and dilemmas in International Humanitarian Law (written legal policy paper (individually) and written recommendations (interactive group work) concerning codification and progressive development of rules of International Humanitarian Law)  </w:t>
            </w:r>
          </w:p>
        </w:tc>
        <w:tc>
          <w:tcPr>
            <w:tcW w:w="1847" w:type="dxa"/>
            <w:gridSpan w:val="3"/>
            <w:shd w:val="clear" w:color="auto" w:fill="auto"/>
          </w:tcPr>
          <w:p w:rsidR="00A00DD3" w:rsidRPr="00BC50C5" w:rsidRDefault="00A00DD3" w:rsidP="00DF5D7A">
            <w:pPr>
              <w:rPr>
                <w:rFonts w:ascii="Arial" w:hAnsi="Arial" w:cs="Arial"/>
                <w:sz w:val="20"/>
                <w:szCs w:val="20"/>
                <w:lang w:val="en-US"/>
              </w:rPr>
            </w:pPr>
            <w:r>
              <w:rPr>
                <w:rFonts w:ascii="Arial" w:hAnsi="Arial" w:cs="Arial"/>
                <w:sz w:val="20"/>
                <w:szCs w:val="20"/>
                <w:lang w:val="en-US"/>
              </w:rPr>
              <w:t>Each participant makes 1 legal policy paper including analysis of legal efficacy of International humanitarian Law under specific circumstances</w:t>
            </w:r>
            <w:r w:rsidR="00DF5D7A">
              <w:rPr>
                <w:rFonts w:ascii="Arial" w:hAnsi="Arial" w:cs="Arial"/>
                <w:sz w:val="20"/>
                <w:szCs w:val="20"/>
                <w:lang w:val="en-US"/>
              </w:rPr>
              <w:t>,</w:t>
            </w:r>
            <w:r>
              <w:rPr>
                <w:rFonts w:ascii="Arial" w:hAnsi="Arial" w:cs="Arial"/>
                <w:sz w:val="20"/>
                <w:szCs w:val="20"/>
                <w:lang w:val="en-US"/>
              </w:rPr>
              <w:t xml:space="preserve"> and 1 set of </w:t>
            </w:r>
            <w:r w:rsidR="00DF5D7A">
              <w:rPr>
                <w:rFonts w:ascii="Arial" w:hAnsi="Arial" w:cs="Arial"/>
                <w:sz w:val="20"/>
                <w:szCs w:val="20"/>
                <w:lang w:val="en-US"/>
              </w:rPr>
              <w:t xml:space="preserve">group </w:t>
            </w:r>
            <w:r>
              <w:rPr>
                <w:rFonts w:ascii="Arial" w:hAnsi="Arial" w:cs="Arial"/>
                <w:sz w:val="20"/>
                <w:szCs w:val="20"/>
                <w:lang w:val="en-US"/>
              </w:rPr>
              <w:t>recommendations</w:t>
            </w:r>
          </w:p>
        </w:tc>
        <w:tc>
          <w:tcPr>
            <w:tcW w:w="1843" w:type="dxa"/>
            <w:gridSpan w:val="4"/>
            <w:shd w:val="clear" w:color="auto" w:fill="auto"/>
          </w:tcPr>
          <w:p w:rsidR="00A00DD3" w:rsidRPr="00BC50C5" w:rsidRDefault="00A00DD3" w:rsidP="00A36291">
            <w:pPr>
              <w:rPr>
                <w:rFonts w:ascii="Arial" w:hAnsi="Arial" w:cs="Arial"/>
                <w:sz w:val="20"/>
                <w:szCs w:val="20"/>
                <w:lang w:val="en-US"/>
              </w:rPr>
            </w:pPr>
            <w:r>
              <w:rPr>
                <w:rFonts w:ascii="Arial" w:hAnsi="Arial" w:cs="Arial"/>
                <w:sz w:val="20"/>
                <w:szCs w:val="20"/>
                <w:lang w:val="en-US"/>
              </w:rPr>
              <w:t>1</w:t>
            </w:r>
            <w:r w:rsidR="00A36291">
              <w:rPr>
                <w:rFonts w:ascii="Arial" w:hAnsi="Arial" w:cs="Arial"/>
                <w:sz w:val="20"/>
                <w:szCs w:val="20"/>
                <w:lang w:val="en-US"/>
              </w:rPr>
              <w:t>5</w:t>
            </w:r>
            <w:r>
              <w:rPr>
                <w:rFonts w:ascii="Arial" w:hAnsi="Arial" w:cs="Arial"/>
                <w:sz w:val="20"/>
                <w:szCs w:val="20"/>
                <w:lang w:val="en-US"/>
              </w:rPr>
              <w:t>00 words per policy paper, 200 words on recommendations</w:t>
            </w:r>
          </w:p>
        </w:tc>
        <w:tc>
          <w:tcPr>
            <w:tcW w:w="1415" w:type="dxa"/>
            <w:gridSpan w:val="2"/>
            <w:shd w:val="clear" w:color="auto" w:fill="auto"/>
          </w:tcPr>
          <w:p w:rsidR="00A00DD3" w:rsidRPr="00BC50C5" w:rsidRDefault="00A36291" w:rsidP="00A00DD3">
            <w:pPr>
              <w:rPr>
                <w:rFonts w:ascii="Arial" w:hAnsi="Arial" w:cs="Arial"/>
                <w:sz w:val="20"/>
                <w:szCs w:val="20"/>
                <w:lang w:val="en-US"/>
              </w:rPr>
            </w:pPr>
            <w:r>
              <w:rPr>
                <w:rFonts w:ascii="Arial" w:hAnsi="Arial" w:cs="Arial"/>
                <w:sz w:val="20"/>
                <w:szCs w:val="20"/>
                <w:lang w:val="en-US"/>
              </w:rPr>
              <w:t>2</w:t>
            </w:r>
            <w:r w:rsidR="00A00DD3">
              <w:rPr>
                <w:rFonts w:ascii="Arial" w:hAnsi="Arial" w:cs="Arial"/>
                <w:sz w:val="20"/>
                <w:szCs w:val="20"/>
                <w:lang w:val="en-US"/>
              </w:rPr>
              <w:t>0 %</w:t>
            </w:r>
          </w:p>
        </w:tc>
        <w:tc>
          <w:tcPr>
            <w:tcW w:w="2284" w:type="dxa"/>
            <w:gridSpan w:val="4"/>
            <w:shd w:val="clear" w:color="auto" w:fill="auto"/>
          </w:tcPr>
          <w:p w:rsidR="00A00DD3" w:rsidRPr="00637512" w:rsidRDefault="00A00DD3" w:rsidP="00A00DD3">
            <w:pPr>
              <w:rPr>
                <w:rFonts w:ascii="Arial" w:hAnsi="Arial" w:cs="Arial"/>
                <w:sz w:val="20"/>
                <w:szCs w:val="20"/>
              </w:rPr>
            </w:pPr>
            <w:r>
              <w:rPr>
                <w:rFonts w:ascii="Arial" w:hAnsi="Arial" w:cs="Arial"/>
                <w:sz w:val="20"/>
                <w:szCs w:val="20"/>
              </w:rPr>
              <w:t>Week 13</w:t>
            </w:r>
          </w:p>
        </w:tc>
      </w:tr>
      <w:tr w:rsidR="00A00DD3" w:rsidRPr="00E807BA" w:rsidTr="00EE5EE8">
        <w:trPr>
          <w:cantSplit/>
        </w:trPr>
        <w:tc>
          <w:tcPr>
            <w:tcW w:w="3067" w:type="dxa"/>
            <w:gridSpan w:val="3"/>
            <w:shd w:val="clear" w:color="auto" w:fill="auto"/>
          </w:tcPr>
          <w:p w:rsidR="00A940EB" w:rsidRDefault="00A00DD3" w:rsidP="00A00DD3">
            <w:pPr>
              <w:pStyle w:val="Heading7"/>
              <w:tabs>
                <w:tab w:val="clear" w:pos="709"/>
                <w:tab w:val="clear" w:pos="2880"/>
              </w:tabs>
              <w:rPr>
                <w:b w:val="0"/>
                <w:sz w:val="20"/>
                <w:szCs w:val="20"/>
              </w:rPr>
            </w:pPr>
            <w:r w:rsidRPr="000B6FF0">
              <w:rPr>
                <w:b w:val="0"/>
                <w:sz w:val="20"/>
                <w:szCs w:val="20"/>
              </w:rPr>
              <w:t xml:space="preserve">Written Examination </w:t>
            </w:r>
          </w:p>
          <w:p w:rsidR="00A00DD3" w:rsidRPr="000B6FF0" w:rsidRDefault="00A00DD3" w:rsidP="00A00DD3">
            <w:pPr>
              <w:pStyle w:val="Heading7"/>
              <w:tabs>
                <w:tab w:val="clear" w:pos="709"/>
                <w:tab w:val="clear" w:pos="2880"/>
              </w:tabs>
              <w:rPr>
                <w:b w:val="0"/>
                <w:sz w:val="20"/>
                <w:szCs w:val="20"/>
              </w:rPr>
            </w:pPr>
            <w:r w:rsidRPr="000B6FF0">
              <w:rPr>
                <w:b w:val="0"/>
                <w:sz w:val="20"/>
                <w:szCs w:val="20"/>
              </w:rPr>
              <w:t>(</w:t>
            </w:r>
            <w:proofErr w:type="gramStart"/>
            <w:r w:rsidRPr="000B6FF0">
              <w:rPr>
                <w:b w:val="0"/>
                <w:sz w:val="20"/>
                <w:szCs w:val="20"/>
              </w:rPr>
              <w:t>final</w:t>
            </w:r>
            <w:proofErr w:type="gramEnd"/>
            <w:r w:rsidRPr="000B6FF0">
              <w:rPr>
                <w:b w:val="0"/>
                <w:sz w:val="20"/>
                <w:szCs w:val="20"/>
              </w:rPr>
              <w:t xml:space="preserve"> exam)</w:t>
            </w:r>
          </w:p>
        </w:tc>
        <w:tc>
          <w:tcPr>
            <w:tcW w:w="1847" w:type="dxa"/>
            <w:gridSpan w:val="3"/>
            <w:shd w:val="clear" w:color="auto" w:fill="auto"/>
          </w:tcPr>
          <w:p w:rsidR="00A00DD3" w:rsidRPr="008102D6" w:rsidRDefault="00A00DD3" w:rsidP="00A00DD3">
            <w:pPr>
              <w:rPr>
                <w:rFonts w:ascii="Arial" w:hAnsi="Arial" w:cs="Arial"/>
                <w:sz w:val="20"/>
                <w:szCs w:val="20"/>
              </w:rPr>
            </w:pPr>
            <w:r>
              <w:rPr>
                <w:rFonts w:ascii="Arial" w:hAnsi="Arial" w:cs="Arial"/>
                <w:sz w:val="20"/>
                <w:szCs w:val="20"/>
              </w:rPr>
              <w:t>1</w:t>
            </w:r>
          </w:p>
        </w:tc>
        <w:tc>
          <w:tcPr>
            <w:tcW w:w="1843" w:type="dxa"/>
            <w:gridSpan w:val="4"/>
            <w:shd w:val="clear" w:color="auto" w:fill="auto"/>
          </w:tcPr>
          <w:p w:rsidR="00A00DD3" w:rsidRPr="008102D6" w:rsidRDefault="00A00DD3" w:rsidP="00A00DD3">
            <w:pPr>
              <w:rPr>
                <w:rFonts w:ascii="Arial" w:hAnsi="Arial" w:cs="Arial"/>
                <w:sz w:val="20"/>
                <w:szCs w:val="20"/>
              </w:rPr>
            </w:pPr>
            <w:r>
              <w:rPr>
                <w:rFonts w:ascii="Arial" w:hAnsi="Arial" w:cs="Arial"/>
                <w:sz w:val="20"/>
                <w:szCs w:val="20"/>
              </w:rPr>
              <w:t>3 hours</w:t>
            </w:r>
          </w:p>
        </w:tc>
        <w:tc>
          <w:tcPr>
            <w:tcW w:w="1415" w:type="dxa"/>
            <w:gridSpan w:val="2"/>
            <w:shd w:val="clear" w:color="auto" w:fill="auto"/>
          </w:tcPr>
          <w:p w:rsidR="00A00DD3" w:rsidRPr="008102D6" w:rsidRDefault="00A00DD3" w:rsidP="00A00DD3">
            <w:pPr>
              <w:rPr>
                <w:rFonts w:ascii="Arial" w:hAnsi="Arial" w:cs="Arial"/>
                <w:sz w:val="20"/>
                <w:szCs w:val="20"/>
              </w:rPr>
            </w:pPr>
            <w:r>
              <w:rPr>
                <w:rFonts w:ascii="Arial" w:hAnsi="Arial" w:cs="Arial"/>
                <w:sz w:val="20"/>
                <w:szCs w:val="20"/>
              </w:rPr>
              <w:t>50%</w:t>
            </w:r>
          </w:p>
        </w:tc>
        <w:tc>
          <w:tcPr>
            <w:tcW w:w="2284" w:type="dxa"/>
            <w:gridSpan w:val="4"/>
            <w:shd w:val="clear" w:color="auto" w:fill="auto"/>
          </w:tcPr>
          <w:p w:rsidR="00A00DD3" w:rsidRPr="008102D6" w:rsidRDefault="00AC65C0" w:rsidP="00A00DD3">
            <w:pPr>
              <w:rPr>
                <w:rFonts w:ascii="Arial" w:hAnsi="Arial" w:cs="Arial"/>
                <w:sz w:val="20"/>
                <w:szCs w:val="20"/>
              </w:rPr>
            </w:pPr>
            <w:r>
              <w:rPr>
                <w:rFonts w:ascii="Arial" w:hAnsi="Arial" w:cs="Arial"/>
                <w:sz w:val="20"/>
                <w:szCs w:val="20"/>
              </w:rPr>
              <w:t>End of semester</w:t>
            </w:r>
          </w:p>
        </w:tc>
      </w:tr>
    </w:tbl>
    <w:p w:rsidR="00231347" w:rsidRDefault="00231347" w:rsidP="00A3537D">
      <w:pPr>
        <w:rPr>
          <w:rFonts w:ascii="Arial" w:hAnsi="Arial" w:cs="Arial"/>
          <w:b/>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50"/>
        <w:gridCol w:w="567"/>
        <w:gridCol w:w="5670"/>
      </w:tblGrid>
      <w:tr w:rsidR="00A3537D" w:rsidRPr="00E807BA" w:rsidTr="00E9147A">
        <w:trPr>
          <w:cantSplit/>
        </w:trPr>
        <w:tc>
          <w:tcPr>
            <w:tcW w:w="10456" w:type="dxa"/>
            <w:gridSpan w:val="4"/>
            <w:tcBorders>
              <w:bottom w:val="single" w:sz="4" w:space="0" w:color="auto"/>
            </w:tcBorders>
            <w:shd w:val="clear" w:color="auto" w:fill="D9D9D9" w:themeFill="background1" w:themeFillShade="D9"/>
          </w:tcPr>
          <w:p w:rsidR="00A3537D" w:rsidRPr="00BC4B2E" w:rsidRDefault="00484DEB" w:rsidP="00231347">
            <w:pPr>
              <w:jc w:val="center"/>
              <w:rPr>
                <w:rFonts w:ascii="Arial" w:hAnsi="Arial" w:cs="Arial"/>
                <w:b/>
                <w:sz w:val="18"/>
                <w:szCs w:val="18"/>
              </w:rPr>
            </w:pPr>
            <w:r w:rsidRPr="00BC4B2E">
              <w:rPr>
                <w:rFonts w:ascii="Arial" w:hAnsi="Arial" w:cs="Arial"/>
                <w:b/>
                <w:sz w:val="26"/>
                <w:szCs w:val="26"/>
                <w:u w:val="single"/>
              </w:rPr>
              <w:t>Module</w:t>
            </w:r>
            <w:r w:rsidR="00DF1F81" w:rsidRPr="00BC4B2E">
              <w:rPr>
                <w:rFonts w:ascii="Arial" w:hAnsi="Arial" w:cs="Arial"/>
                <w:b/>
                <w:sz w:val="26"/>
                <w:szCs w:val="26"/>
                <w:u w:val="single"/>
              </w:rPr>
              <w:t xml:space="preserve"> Outcomes</w:t>
            </w:r>
          </w:p>
        </w:tc>
      </w:tr>
      <w:tr w:rsidR="00637512" w:rsidRPr="00E807BA" w:rsidTr="005C5774">
        <w:trPr>
          <w:cantSplit/>
          <w:trHeight w:val="1015"/>
        </w:trPr>
        <w:tc>
          <w:tcPr>
            <w:tcW w:w="4219" w:type="dxa"/>
            <w:gridSpan w:val="2"/>
            <w:vMerge w:val="restart"/>
            <w:tcBorders>
              <w:top w:val="single" w:sz="4" w:space="0" w:color="auto"/>
              <w:bottom w:val="single" w:sz="4" w:space="0" w:color="auto"/>
              <w:right w:val="single" w:sz="4" w:space="0" w:color="auto"/>
            </w:tcBorders>
            <w:shd w:val="clear" w:color="auto" w:fill="auto"/>
          </w:tcPr>
          <w:p w:rsidR="00637512" w:rsidRDefault="00637512" w:rsidP="00FF7CCE">
            <w:pPr>
              <w:rPr>
                <w:rFonts w:ascii="Arial" w:hAnsi="Arial" w:cs="Arial"/>
                <w:b/>
                <w:i/>
                <w:noProof/>
                <w:sz w:val="20"/>
                <w:szCs w:val="20"/>
                <w:u w:val="single"/>
              </w:rPr>
            </w:pPr>
            <w:r w:rsidRPr="00BC4B2E">
              <w:rPr>
                <w:rFonts w:ascii="Arial" w:hAnsi="Arial" w:cs="Arial"/>
                <w:b/>
                <w:i/>
                <w:noProof/>
                <w:sz w:val="20"/>
                <w:szCs w:val="20"/>
                <w:u w:val="single"/>
              </w:rPr>
              <w:t>Intended Learning Outcomes:</w:t>
            </w:r>
          </w:p>
          <w:p w:rsidR="00717363" w:rsidRPr="00B83135" w:rsidRDefault="00717363" w:rsidP="00FF7CCE">
            <w:pPr>
              <w:rPr>
                <w:rFonts w:ascii="Arial" w:hAnsi="Arial" w:cs="Arial"/>
                <w:b/>
                <w:i/>
                <w:noProof/>
                <w:sz w:val="20"/>
                <w:szCs w:val="20"/>
                <w:u w:val="single"/>
              </w:rPr>
            </w:pPr>
          </w:p>
          <w:p w:rsidR="00637512" w:rsidRPr="006C265C" w:rsidRDefault="00637512" w:rsidP="00601D77">
            <w:pPr>
              <w:pStyle w:val="Title"/>
              <w:numPr>
                <w:ilvl w:val="0"/>
                <w:numId w:val="5"/>
              </w:numPr>
              <w:jc w:val="left"/>
              <w:rPr>
                <w:rFonts w:ascii="Arial" w:hAnsi="Arial" w:cs="Arial"/>
                <w:b w:val="0"/>
                <w:sz w:val="20"/>
              </w:rPr>
            </w:pPr>
            <w:r w:rsidRPr="006C265C">
              <w:rPr>
                <w:rFonts w:ascii="Arial" w:hAnsi="Arial" w:cs="Arial"/>
                <w:b w:val="0"/>
                <w:sz w:val="20"/>
              </w:rPr>
              <w:t xml:space="preserve">Display mastery of specialised knowledge and understanding of the nature, significance and sources of international humanitarian law; </w:t>
            </w:r>
          </w:p>
          <w:p w:rsidR="003B10F3" w:rsidRDefault="00637512">
            <w:pPr>
              <w:pStyle w:val="Title"/>
              <w:numPr>
                <w:ilvl w:val="0"/>
                <w:numId w:val="5"/>
              </w:numPr>
              <w:jc w:val="left"/>
              <w:rPr>
                <w:rFonts w:ascii="Arial" w:hAnsi="Arial" w:cs="Arial"/>
                <w:b w:val="0"/>
                <w:sz w:val="20"/>
              </w:rPr>
            </w:pPr>
            <w:r w:rsidRPr="006C265C">
              <w:rPr>
                <w:rFonts w:ascii="Arial" w:hAnsi="Arial" w:cs="Arial"/>
                <w:b w:val="0"/>
                <w:sz w:val="20"/>
              </w:rPr>
              <w:t xml:space="preserve">Demonstrate a clear, in depth understanding of the fundamental principles of international humanitarian law, the relationship between international humanitarian law and human rights law, including the relationship between </w:t>
            </w:r>
            <w:proofErr w:type="spellStart"/>
            <w:r w:rsidR="003B10F3" w:rsidRPr="008E0D04">
              <w:rPr>
                <w:rFonts w:ascii="Arial" w:hAnsi="Arial" w:cs="Arial"/>
                <w:b w:val="0"/>
                <w:i/>
                <w:sz w:val="20"/>
              </w:rPr>
              <w:t>ius</w:t>
            </w:r>
            <w:proofErr w:type="spellEnd"/>
            <w:r w:rsidR="003B10F3" w:rsidRPr="008E0D04">
              <w:rPr>
                <w:rFonts w:ascii="Arial" w:hAnsi="Arial" w:cs="Arial"/>
                <w:b w:val="0"/>
                <w:i/>
                <w:sz w:val="20"/>
              </w:rPr>
              <w:t xml:space="preserve"> in </w:t>
            </w:r>
            <w:proofErr w:type="spellStart"/>
            <w:proofErr w:type="gramStart"/>
            <w:r w:rsidR="003B10F3" w:rsidRPr="008E0D04">
              <w:rPr>
                <w:rFonts w:ascii="Arial" w:hAnsi="Arial" w:cs="Arial"/>
                <w:b w:val="0"/>
                <w:i/>
                <w:sz w:val="20"/>
              </w:rPr>
              <w:t>bello</w:t>
            </w:r>
            <w:proofErr w:type="spellEnd"/>
            <w:proofErr w:type="gramEnd"/>
            <w:r w:rsidRPr="006C265C">
              <w:rPr>
                <w:rFonts w:ascii="Arial" w:hAnsi="Arial" w:cs="Arial"/>
                <w:b w:val="0"/>
                <w:sz w:val="20"/>
              </w:rPr>
              <w:t xml:space="preserve"> and </w:t>
            </w:r>
            <w:proofErr w:type="spellStart"/>
            <w:r w:rsidR="003B10F3" w:rsidRPr="008E0D04">
              <w:rPr>
                <w:rFonts w:ascii="Arial" w:hAnsi="Arial" w:cs="Arial"/>
                <w:b w:val="0"/>
                <w:i/>
                <w:sz w:val="20"/>
              </w:rPr>
              <w:t>ius</w:t>
            </w:r>
            <w:proofErr w:type="spellEnd"/>
            <w:r w:rsidR="003B10F3" w:rsidRPr="008E0D04">
              <w:rPr>
                <w:rFonts w:ascii="Arial" w:hAnsi="Arial" w:cs="Arial"/>
                <w:b w:val="0"/>
                <w:i/>
                <w:sz w:val="20"/>
              </w:rPr>
              <w:t xml:space="preserve"> ad bellum</w:t>
            </w:r>
          </w:p>
          <w:p w:rsidR="003B10F3" w:rsidRPr="008E0D04" w:rsidRDefault="008A456E">
            <w:pPr>
              <w:pStyle w:val="Title"/>
              <w:numPr>
                <w:ilvl w:val="0"/>
                <w:numId w:val="5"/>
              </w:numPr>
              <w:jc w:val="left"/>
              <w:rPr>
                <w:rFonts w:ascii="Arial" w:hAnsi="Arial" w:cs="Arial"/>
                <w:b w:val="0"/>
                <w:sz w:val="20"/>
                <w:szCs w:val="18"/>
              </w:rPr>
            </w:pPr>
            <w:r>
              <w:rPr>
                <w:rFonts w:ascii="Arial" w:hAnsi="Arial" w:cs="Arial"/>
                <w:b w:val="0"/>
                <w:sz w:val="20"/>
              </w:rPr>
              <w:t xml:space="preserve">Demonstrate </w:t>
            </w:r>
            <w:r w:rsidR="008C151E">
              <w:rPr>
                <w:rFonts w:ascii="Arial" w:hAnsi="Arial" w:cs="Arial"/>
                <w:b w:val="0"/>
                <w:sz w:val="20"/>
              </w:rPr>
              <w:t>in-</w:t>
            </w:r>
            <w:r>
              <w:rPr>
                <w:rFonts w:ascii="Arial" w:hAnsi="Arial" w:cs="Arial"/>
                <w:b w:val="0"/>
                <w:sz w:val="20"/>
              </w:rPr>
              <w:t>depth understanding of the rules of international humanitarian law, including the difference between international and non-international armed conflicts, a critical awareness of current developments</w:t>
            </w:r>
            <w:r w:rsidR="003B10F3" w:rsidRPr="008E0D04">
              <w:rPr>
                <w:rFonts w:ascii="Arial" w:hAnsi="Arial" w:cs="Arial"/>
                <w:b w:val="0"/>
                <w:i/>
                <w:sz w:val="20"/>
              </w:rPr>
              <w:t xml:space="preserve"> </w:t>
            </w:r>
            <w:r w:rsidR="003B10F3" w:rsidRPr="008E0D04">
              <w:rPr>
                <w:rFonts w:ascii="Arial" w:hAnsi="Arial" w:cs="Arial"/>
                <w:b w:val="0"/>
                <w:sz w:val="20"/>
              </w:rPr>
              <w:t>and problem</w:t>
            </w:r>
            <w:r w:rsidRPr="00717363">
              <w:rPr>
                <w:rFonts w:ascii="Arial" w:hAnsi="Arial" w:cs="Arial"/>
                <w:b w:val="0"/>
                <w:sz w:val="20"/>
              </w:rPr>
              <w:t xml:space="preserve">s in </w:t>
            </w:r>
            <w:r w:rsidR="003B10F3" w:rsidRPr="008E0D04">
              <w:rPr>
                <w:rFonts w:ascii="Arial" w:hAnsi="Arial" w:cs="Arial"/>
                <w:b w:val="0"/>
                <w:sz w:val="20"/>
              </w:rPr>
              <w:t>the area of I</w:t>
            </w:r>
            <w:r w:rsidRPr="00717363">
              <w:rPr>
                <w:rFonts w:ascii="Arial" w:hAnsi="Arial" w:cs="Arial"/>
                <w:b w:val="0"/>
                <w:sz w:val="20"/>
              </w:rPr>
              <w:t>nternational</w:t>
            </w:r>
            <w:r>
              <w:rPr>
                <w:rFonts w:ascii="Arial" w:hAnsi="Arial" w:cs="Arial"/>
                <w:b w:val="0"/>
                <w:sz w:val="20"/>
              </w:rPr>
              <w:t xml:space="preserve"> Humanitarian Law.</w:t>
            </w:r>
            <w:r w:rsidR="003B10F3" w:rsidRPr="008E0D04">
              <w:rPr>
                <w:rFonts w:ascii="Arial" w:hAnsi="Arial" w:cs="Arial"/>
                <w:b w:val="0"/>
                <w:sz w:val="20"/>
                <w:szCs w:val="18"/>
              </w:rPr>
              <w:t xml:space="preserve"> </w:t>
            </w:r>
          </w:p>
          <w:p w:rsidR="00CF107A" w:rsidRDefault="00717363" w:rsidP="00601D77">
            <w:pPr>
              <w:pStyle w:val="Title"/>
              <w:numPr>
                <w:ilvl w:val="0"/>
                <w:numId w:val="5"/>
              </w:numPr>
              <w:jc w:val="left"/>
              <w:rPr>
                <w:rFonts w:ascii="Arial" w:hAnsi="Arial" w:cs="Arial"/>
                <w:b w:val="0"/>
                <w:sz w:val="18"/>
                <w:szCs w:val="18"/>
              </w:rPr>
            </w:pPr>
            <w:r>
              <w:rPr>
                <w:rFonts w:ascii="Arial" w:hAnsi="Arial" w:cs="Arial"/>
                <w:b w:val="0"/>
                <w:sz w:val="20"/>
                <w:szCs w:val="18"/>
              </w:rPr>
              <w:t>Demonstrable ability to evaluate sources</w:t>
            </w:r>
            <w:r w:rsidR="0051610E">
              <w:rPr>
                <w:rFonts w:ascii="Arial" w:hAnsi="Arial" w:cs="Arial"/>
                <w:b w:val="0"/>
                <w:sz w:val="20"/>
                <w:szCs w:val="18"/>
              </w:rPr>
              <w:t xml:space="preserve"> and case studies</w:t>
            </w:r>
            <w:r>
              <w:rPr>
                <w:rFonts w:ascii="Arial" w:hAnsi="Arial" w:cs="Arial"/>
                <w:b w:val="0"/>
                <w:sz w:val="20"/>
                <w:szCs w:val="18"/>
              </w:rPr>
              <w:t xml:space="preserve"> concerning the</w:t>
            </w:r>
            <w:r w:rsidR="003B10F3" w:rsidRPr="008E0D04">
              <w:rPr>
                <w:rFonts w:ascii="Arial" w:hAnsi="Arial" w:cs="Arial"/>
                <w:b w:val="0"/>
                <w:sz w:val="20"/>
                <w:szCs w:val="18"/>
              </w:rPr>
              <w:t xml:space="preserve"> protection of combatants and civilians in time</w:t>
            </w:r>
            <w:r>
              <w:rPr>
                <w:rFonts w:ascii="Arial" w:hAnsi="Arial" w:cs="Arial"/>
                <w:b w:val="0"/>
                <w:sz w:val="20"/>
                <w:szCs w:val="18"/>
              </w:rPr>
              <w:t>s</w:t>
            </w:r>
            <w:r w:rsidR="003B10F3" w:rsidRPr="008E0D04">
              <w:rPr>
                <w:rFonts w:ascii="Arial" w:hAnsi="Arial" w:cs="Arial"/>
                <w:b w:val="0"/>
                <w:sz w:val="20"/>
                <w:szCs w:val="18"/>
              </w:rPr>
              <w:t xml:space="preserve"> of warfare, as well as enforcement of International Humanitarian Law and of the role of the International Committee of th</w:t>
            </w:r>
            <w:r w:rsidR="008A456E">
              <w:rPr>
                <w:rFonts w:ascii="Arial" w:hAnsi="Arial" w:cs="Arial"/>
                <w:b w:val="0"/>
                <w:sz w:val="18"/>
                <w:szCs w:val="18"/>
              </w:rPr>
              <w:t xml:space="preserve">e </w:t>
            </w:r>
            <w:r w:rsidR="00CF107A">
              <w:rPr>
                <w:rFonts w:ascii="Arial" w:hAnsi="Arial" w:cs="Arial"/>
                <w:b w:val="0"/>
                <w:sz w:val="18"/>
                <w:szCs w:val="18"/>
              </w:rPr>
              <w:t>Red Cross</w:t>
            </w:r>
          </w:p>
          <w:p w:rsidR="00637512" w:rsidRPr="00601D77" w:rsidRDefault="00D636EA" w:rsidP="008C151E">
            <w:pPr>
              <w:pStyle w:val="ListParagraph"/>
              <w:numPr>
                <w:ilvl w:val="0"/>
                <w:numId w:val="5"/>
              </w:numPr>
              <w:rPr>
                <w:rFonts w:ascii="Arial" w:hAnsi="Arial" w:cs="Arial"/>
                <w:sz w:val="20"/>
                <w:szCs w:val="20"/>
              </w:rPr>
            </w:pPr>
            <w:r>
              <w:rPr>
                <w:rFonts w:ascii="Arial" w:hAnsi="Arial" w:cs="Arial"/>
                <w:sz w:val="20"/>
                <w:szCs w:val="20"/>
              </w:rPr>
              <w:t xml:space="preserve">Demonstrate </w:t>
            </w:r>
            <w:r w:rsidR="00637512" w:rsidRPr="003D49AF">
              <w:rPr>
                <w:rFonts w:ascii="Arial" w:hAnsi="Arial" w:cs="Arial"/>
                <w:sz w:val="20"/>
                <w:szCs w:val="20"/>
              </w:rPr>
              <w:t xml:space="preserve">knowledge of the law and the relevant jurisprudence, at an advanced level and </w:t>
            </w:r>
            <w:r w:rsidR="00637512">
              <w:rPr>
                <w:rFonts w:ascii="Arial" w:hAnsi="Arial" w:cs="Arial"/>
                <w:sz w:val="20"/>
                <w:szCs w:val="20"/>
              </w:rPr>
              <w:t xml:space="preserve">demonstrate critical analysis of </w:t>
            </w:r>
            <w:r w:rsidR="00CF107A">
              <w:rPr>
                <w:rFonts w:ascii="Arial" w:hAnsi="Arial" w:cs="Arial"/>
                <w:sz w:val="20"/>
                <w:szCs w:val="20"/>
              </w:rPr>
              <w:t>scholarship in the area of I</w:t>
            </w:r>
            <w:r w:rsidR="00637512" w:rsidRPr="003D49AF">
              <w:rPr>
                <w:rFonts w:ascii="Arial" w:hAnsi="Arial" w:cs="Arial"/>
                <w:sz w:val="20"/>
                <w:szCs w:val="20"/>
              </w:rPr>
              <w:t xml:space="preserve">nternational </w:t>
            </w:r>
            <w:r w:rsidR="00CF107A">
              <w:rPr>
                <w:rFonts w:ascii="Arial" w:hAnsi="Arial" w:cs="Arial"/>
                <w:sz w:val="20"/>
                <w:szCs w:val="20"/>
              </w:rPr>
              <w:t>Humanitarian L</w:t>
            </w:r>
            <w:r w:rsidR="00637512" w:rsidRPr="003D49AF">
              <w:rPr>
                <w:rFonts w:ascii="Arial" w:hAnsi="Arial" w:cs="Arial"/>
                <w:sz w:val="20"/>
                <w:szCs w:val="20"/>
              </w:rPr>
              <w:t xml:space="preserve">aw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7512" w:rsidRPr="00BB6763" w:rsidRDefault="00637512" w:rsidP="005C5774">
            <w:pPr>
              <w:rPr>
                <w:rFonts w:ascii="Arial" w:hAnsi="Arial" w:cs="Arial"/>
                <w:b/>
                <w:i/>
                <w:sz w:val="40"/>
                <w:szCs w:val="4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637512" w:rsidRDefault="00637512" w:rsidP="00371052">
            <w:pPr>
              <w:rPr>
                <w:rFonts w:ascii="Arial" w:hAnsi="Arial" w:cs="Arial"/>
                <w:b/>
                <w:i/>
                <w:sz w:val="20"/>
                <w:szCs w:val="20"/>
                <w:u w:val="single"/>
              </w:rPr>
            </w:pPr>
            <w:r w:rsidRPr="00E2532C">
              <w:rPr>
                <w:rFonts w:ascii="Arial" w:hAnsi="Arial" w:cs="Arial"/>
                <w:b/>
                <w:i/>
                <w:sz w:val="20"/>
                <w:szCs w:val="20"/>
                <w:u w:val="single"/>
              </w:rPr>
              <w:t>Teaching/Learning Strategy:</w:t>
            </w:r>
          </w:p>
          <w:p w:rsidR="005C5774" w:rsidRPr="00E2532C" w:rsidRDefault="005C5774" w:rsidP="00371052">
            <w:pPr>
              <w:rPr>
                <w:rFonts w:ascii="Arial" w:hAnsi="Arial" w:cs="Arial"/>
                <w:b/>
                <w:i/>
                <w:sz w:val="20"/>
                <w:szCs w:val="20"/>
                <w:u w:val="single"/>
              </w:rPr>
            </w:pPr>
          </w:p>
          <w:p w:rsidR="00637512" w:rsidRPr="00A940EB" w:rsidRDefault="00637512" w:rsidP="00A940EB">
            <w:pPr>
              <w:pStyle w:val="ListParagraph"/>
              <w:numPr>
                <w:ilvl w:val="0"/>
                <w:numId w:val="20"/>
              </w:numPr>
              <w:rPr>
                <w:rFonts w:ascii="Arial" w:hAnsi="Arial" w:cs="Arial"/>
                <w:i/>
                <w:sz w:val="20"/>
                <w:szCs w:val="20"/>
              </w:rPr>
            </w:pPr>
            <w:r w:rsidRPr="00A940EB">
              <w:rPr>
                <w:rFonts w:ascii="Arial" w:hAnsi="Arial" w:cs="Arial"/>
                <w:sz w:val="20"/>
                <w:szCs w:val="20"/>
              </w:rPr>
              <w:t xml:space="preserve">Lectures provide the core information and </w:t>
            </w:r>
            <w:r w:rsidR="00786CCC" w:rsidRPr="00A940EB">
              <w:rPr>
                <w:rFonts w:ascii="Arial" w:hAnsi="Arial" w:cs="Arial"/>
                <w:sz w:val="20"/>
                <w:szCs w:val="20"/>
              </w:rPr>
              <w:t>seminar</w:t>
            </w:r>
            <w:r w:rsidRPr="00A940EB">
              <w:rPr>
                <w:rFonts w:ascii="Arial" w:hAnsi="Arial" w:cs="Arial"/>
                <w:sz w:val="20"/>
                <w:szCs w:val="20"/>
              </w:rPr>
              <w:t xml:space="preserve">s build on this in greater detail. </w:t>
            </w:r>
            <w:r w:rsidR="00786CCC" w:rsidRPr="00A940EB">
              <w:rPr>
                <w:rFonts w:ascii="Arial" w:hAnsi="Arial" w:cs="Arial"/>
                <w:sz w:val="20"/>
                <w:szCs w:val="20"/>
              </w:rPr>
              <w:t>Seminar</w:t>
            </w:r>
            <w:r w:rsidRPr="00A940EB">
              <w:rPr>
                <w:rFonts w:ascii="Arial" w:hAnsi="Arial" w:cs="Arial"/>
                <w:sz w:val="20"/>
                <w:szCs w:val="20"/>
              </w:rPr>
              <w:t>s also provide a platform for group discussion and participation. Tutors will set assignments to test student knowledge, and guide them through independent study.  (ILO:1-</w:t>
            </w:r>
            <w:r w:rsidR="00CF107A" w:rsidRPr="00A940EB">
              <w:rPr>
                <w:rFonts w:ascii="Arial" w:hAnsi="Arial" w:cs="Arial"/>
                <w:sz w:val="20"/>
                <w:szCs w:val="20"/>
              </w:rPr>
              <w:t>5</w:t>
            </w:r>
            <w:r w:rsidRPr="00A940EB">
              <w:rPr>
                <w:rFonts w:ascii="Arial" w:hAnsi="Arial" w:cs="Arial"/>
                <w:sz w:val="20"/>
                <w:szCs w:val="20"/>
              </w:rPr>
              <w:t>)</w:t>
            </w:r>
          </w:p>
          <w:p w:rsidR="00637512" w:rsidRPr="00D72943" w:rsidRDefault="00637512" w:rsidP="00637512">
            <w:pPr>
              <w:pStyle w:val="ListParagraph"/>
              <w:numPr>
                <w:ilvl w:val="0"/>
                <w:numId w:val="20"/>
              </w:numPr>
              <w:rPr>
                <w:rFonts w:ascii="Arial" w:hAnsi="Arial" w:cs="Arial"/>
                <w:i/>
                <w:sz w:val="20"/>
                <w:szCs w:val="20"/>
              </w:rPr>
            </w:pPr>
            <w:r>
              <w:rPr>
                <w:rFonts w:ascii="Arial" w:hAnsi="Arial" w:cs="Arial"/>
                <w:sz w:val="20"/>
                <w:szCs w:val="20"/>
              </w:rPr>
              <w:t xml:space="preserve">Group discussions on issues arising during lectures </w:t>
            </w:r>
            <w:r w:rsidR="00371052">
              <w:rPr>
                <w:rFonts w:ascii="Arial" w:hAnsi="Arial" w:cs="Arial"/>
                <w:sz w:val="20"/>
                <w:szCs w:val="20"/>
              </w:rPr>
              <w:t xml:space="preserve">and </w:t>
            </w:r>
            <w:r>
              <w:rPr>
                <w:rFonts w:ascii="Arial" w:hAnsi="Arial" w:cs="Arial"/>
                <w:sz w:val="20"/>
                <w:szCs w:val="20"/>
              </w:rPr>
              <w:t>on specific topics will offer students the possibility to express and enhance understanding and knowledge durin</w:t>
            </w:r>
            <w:r w:rsidR="00CF107A">
              <w:rPr>
                <w:rFonts w:ascii="Arial" w:hAnsi="Arial" w:cs="Arial"/>
                <w:sz w:val="20"/>
                <w:szCs w:val="20"/>
              </w:rPr>
              <w:t>g discussions in class (ILO:1-5</w:t>
            </w:r>
            <w:r>
              <w:rPr>
                <w:rFonts w:ascii="Arial" w:hAnsi="Arial" w:cs="Arial"/>
                <w:sz w:val="20"/>
                <w:szCs w:val="20"/>
              </w:rPr>
              <w:t>)</w:t>
            </w:r>
          </w:p>
          <w:p w:rsidR="00637512" w:rsidRPr="00D656F9" w:rsidRDefault="00637512" w:rsidP="00637512">
            <w:pPr>
              <w:pStyle w:val="ListParagraph"/>
              <w:numPr>
                <w:ilvl w:val="0"/>
                <w:numId w:val="20"/>
              </w:numPr>
              <w:rPr>
                <w:rFonts w:ascii="Arial" w:hAnsi="Arial" w:cs="Arial"/>
                <w:i/>
                <w:sz w:val="20"/>
                <w:szCs w:val="20"/>
              </w:rPr>
            </w:pPr>
            <w:r>
              <w:rPr>
                <w:rFonts w:ascii="Arial" w:hAnsi="Arial" w:cs="Arial"/>
                <w:sz w:val="20"/>
                <w:szCs w:val="20"/>
              </w:rPr>
              <w:t xml:space="preserve">Short presentations in class on previously assigned topic will help students to obtain additional in-depth knowledge </w:t>
            </w:r>
            <w:r w:rsidR="00006C55">
              <w:rPr>
                <w:rFonts w:ascii="Arial" w:hAnsi="Arial" w:cs="Arial"/>
                <w:sz w:val="20"/>
                <w:szCs w:val="20"/>
              </w:rPr>
              <w:t xml:space="preserve">on </w:t>
            </w:r>
            <w:r>
              <w:rPr>
                <w:rFonts w:ascii="Arial" w:hAnsi="Arial" w:cs="Arial"/>
                <w:sz w:val="20"/>
                <w:szCs w:val="20"/>
              </w:rPr>
              <w:t>specific</w:t>
            </w:r>
            <w:r w:rsidR="00006C55">
              <w:rPr>
                <w:rFonts w:ascii="Arial" w:hAnsi="Arial" w:cs="Arial"/>
                <w:sz w:val="20"/>
                <w:szCs w:val="20"/>
              </w:rPr>
              <w:t xml:space="preserve"> topics </w:t>
            </w:r>
            <w:r>
              <w:rPr>
                <w:rFonts w:ascii="Arial" w:hAnsi="Arial" w:cs="Arial"/>
                <w:sz w:val="20"/>
                <w:szCs w:val="20"/>
              </w:rPr>
              <w:t xml:space="preserve">(ILO: </w:t>
            </w:r>
            <w:r w:rsidR="00CF107A">
              <w:rPr>
                <w:rFonts w:ascii="Arial" w:hAnsi="Arial" w:cs="Arial"/>
                <w:sz w:val="20"/>
                <w:szCs w:val="20"/>
              </w:rPr>
              <w:t>2,</w:t>
            </w:r>
            <w:r>
              <w:rPr>
                <w:rFonts w:ascii="Arial" w:hAnsi="Arial" w:cs="Arial"/>
                <w:sz w:val="20"/>
                <w:szCs w:val="20"/>
              </w:rPr>
              <w:t>3,4)</w:t>
            </w:r>
          </w:p>
          <w:p w:rsidR="00637512" w:rsidRPr="00BC50C5" w:rsidRDefault="00006C55" w:rsidP="00637512">
            <w:pPr>
              <w:pStyle w:val="ListParagraph"/>
              <w:numPr>
                <w:ilvl w:val="0"/>
                <w:numId w:val="20"/>
              </w:numPr>
              <w:rPr>
                <w:rFonts w:ascii="Arial" w:hAnsi="Arial" w:cs="Arial"/>
                <w:i/>
                <w:sz w:val="20"/>
                <w:szCs w:val="20"/>
              </w:rPr>
            </w:pPr>
            <w:r>
              <w:rPr>
                <w:rFonts w:ascii="Arial" w:hAnsi="Arial" w:cs="Arial"/>
                <w:sz w:val="20"/>
                <w:szCs w:val="20"/>
              </w:rPr>
              <w:t xml:space="preserve">Students will engage </w:t>
            </w:r>
            <w:r w:rsidR="00BC50C5">
              <w:rPr>
                <w:rFonts w:ascii="Arial" w:hAnsi="Arial" w:cs="Arial"/>
                <w:sz w:val="20"/>
                <w:szCs w:val="20"/>
              </w:rPr>
              <w:t>in in-class debates</w:t>
            </w:r>
            <w:r w:rsidR="00637512">
              <w:rPr>
                <w:rFonts w:ascii="Arial" w:hAnsi="Arial" w:cs="Arial"/>
                <w:sz w:val="20"/>
                <w:szCs w:val="20"/>
              </w:rPr>
              <w:t xml:space="preserve"> on short hypothetical cases and/or on a long, complex hypothetical case under supervision of the </w:t>
            </w:r>
            <w:r w:rsidR="00371052">
              <w:rPr>
                <w:rFonts w:ascii="Arial" w:hAnsi="Arial" w:cs="Arial"/>
                <w:sz w:val="20"/>
                <w:szCs w:val="20"/>
              </w:rPr>
              <w:t>module tutor</w:t>
            </w:r>
            <w:r w:rsidR="00637512">
              <w:rPr>
                <w:rFonts w:ascii="Arial" w:hAnsi="Arial" w:cs="Arial"/>
                <w:sz w:val="20"/>
                <w:szCs w:val="20"/>
              </w:rPr>
              <w:t xml:space="preserve"> </w:t>
            </w:r>
            <w:r w:rsidR="00CF107A">
              <w:rPr>
                <w:rFonts w:ascii="Arial" w:hAnsi="Arial" w:cs="Arial"/>
                <w:sz w:val="20"/>
                <w:szCs w:val="20"/>
              </w:rPr>
              <w:t xml:space="preserve"> (ILO: 2-5</w:t>
            </w:r>
            <w:r w:rsidR="00637512">
              <w:rPr>
                <w:rFonts w:ascii="Arial" w:hAnsi="Arial" w:cs="Arial"/>
                <w:sz w:val="20"/>
                <w:szCs w:val="20"/>
              </w:rPr>
              <w:t xml:space="preserve">) </w:t>
            </w:r>
          </w:p>
          <w:p w:rsidR="00637512" w:rsidRPr="00EE5EE8" w:rsidRDefault="00BC50C5" w:rsidP="00EE5EE8">
            <w:pPr>
              <w:pStyle w:val="ListParagraph"/>
              <w:numPr>
                <w:ilvl w:val="0"/>
                <w:numId w:val="20"/>
              </w:numPr>
              <w:rPr>
                <w:rFonts w:ascii="Arial" w:hAnsi="Arial" w:cs="Arial"/>
                <w:i/>
                <w:sz w:val="20"/>
                <w:szCs w:val="20"/>
              </w:rPr>
            </w:pPr>
            <w:r>
              <w:rPr>
                <w:rFonts w:ascii="Arial" w:hAnsi="Arial" w:cs="Arial"/>
                <w:sz w:val="20"/>
                <w:szCs w:val="20"/>
              </w:rPr>
              <w:t>Workshop participation under moderation of course tutor (ILO: 1-5)</w:t>
            </w:r>
          </w:p>
        </w:tc>
      </w:tr>
      <w:tr w:rsidR="00637512" w:rsidRPr="00E807BA" w:rsidTr="00E9147A">
        <w:trPr>
          <w:cantSplit/>
        </w:trPr>
        <w:tc>
          <w:tcPr>
            <w:tcW w:w="4219" w:type="dxa"/>
            <w:gridSpan w:val="2"/>
            <w:vMerge/>
            <w:tcBorders>
              <w:top w:val="single" w:sz="4" w:space="0" w:color="auto"/>
              <w:right w:val="single" w:sz="4" w:space="0" w:color="auto"/>
            </w:tcBorders>
            <w:shd w:val="clear" w:color="auto" w:fill="auto"/>
          </w:tcPr>
          <w:p w:rsidR="00637512" w:rsidRPr="00BC4B2E" w:rsidRDefault="00637512"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37512" w:rsidRPr="00BC4B2E" w:rsidRDefault="00637512"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p>
          <w:p w:rsidR="00637512" w:rsidRDefault="00637512" w:rsidP="00FF7CCE">
            <w:pPr>
              <w:rPr>
                <w:rFonts w:ascii="Arial" w:hAnsi="Arial" w:cs="Arial"/>
                <w:b/>
                <w:i/>
                <w:sz w:val="20"/>
                <w:szCs w:val="20"/>
                <w:u w:val="single"/>
              </w:rPr>
            </w:pPr>
          </w:p>
          <w:p w:rsidR="00835D12" w:rsidRDefault="00835D12" w:rsidP="00FF7CCE">
            <w:pPr>
              <w:rPr>
                <w:rFonts w:ascii="Arial" w:hAnsi="Arial" w:cs="Arial"/>
                <w:b/>
                <w:i/>
                <w:sz w:val="20"/>
                <w:szCs w:val="20"/>
                <w:u w:val="single"/>
              </w:rPr>
            </w:pPr>
          </w:p>
          <w:p w:rsidR="00835D12" w:rsidRDefault="00835D12" w:rsidP="00FF7CCE">
            <w:pPr>
              <w:rPr>
                <w:rFonts w:ascii="Arial" w:hAnsi="Arial" w:cs="Arial"/>
                <w:b/>
                <w:i/>
                <w:sz w:val="20"/>
                <w:szCs w:val="20"/>
                <w:u w:val="single"/>
              </w:rPr>
            </w:pPr>
          </w:p>
          <w:p w:rsidR="00A940EB" w:rsidRPr="00BC4B2E" w:rsidRDefault="00A940EB"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tcBorders>
            <w:shd w:val="clear" w:color="auto" w:fill="auto"/>
          </w:tcPr>
          <w:p w:rsidR="00637512" w:rsidRPr="00E2532C" w:rsidRDefault="00637512" w:rsidP="00371052">
            <w:pPr>
              <w:rPr>
                <w:rFonts w:ascii="Arial" w:hAnsi="Arial" w:cs="Arial"/>
                <w:b/>
                <w:i/>
                <w:sz w:val="20"/>
                <w:szCs w:val="20"/>
                <w:u w:val="single"/>
              </w:rPr>
            </w:pPr>
            <w:r w:rsidRPr="00E2532C">
              <w:rPr>
                <w:rFonts w:ascii="Arial" w:hAnsi="Arial" w:cs="Arial"/>
                <w:b/>
                <w:i/>
                <w:sz w:val="20"/>
                <w:szCs w:val="20"/>
                <w:u w:val="single"/>
              </w:rPr>
              <w:t>Assessment Strategy:</w:t>
            </w:r>
          </w:p>
          <w:p w:rsidR="00637512" w:rsidRPr="00E2532C" w:rsidRDefault="00637512" w:rsidP="00371052">
            <w:pPr>
              <w:rPr>
                <w:rFonts w:ascii="Arial" w:hAnsi="Arial" w:cs="Arial"/>
                <w:i/>
                <w:sz w:val="20"/>
                <w:szCs w:val="20"/>
              </w:rPr>
            </w:pPr>
          </w:p>
          <w:p w:rsidR="00CF107A" w:rsidRDefault="00637512" w:rsidP="00637512">
            <w:pPr>
              <w:pStyle w:val="ListParagraph"/>
              <w:numPr>
                <w:ilvl w:val="0"/>
                <w:numId w:val="21"/>
              </w:numPr>
              <w:rPr>
                <w:rFonts w:ascii="Arial" w:hAnsi="Arial" w:cs="Arial"/>
                <w:sz w:val="20"/>
                <w:szCs w:val="20"/>
              </w:rPr>
            </w:pPr>
            <w:r w:rsidRPr="003D49AF">
              <w:rPr>
                <w:rFonts w:ascii="Arial" w:hAnsi="Arial" w:cs="Arial"/>
                <w:sz w:val="20"/>
                <w:szCs w:val="20"/>
              </w:rPr>
              <w:t>Written examination</w:t>
            </w:r>
            <w:r w:rsidR="00006C55">
              <w:rPr>
                <w:rFonts w:ascii="Arial" w:hAnsi="Arial" w:cs="Arial"/>
                <w:sz w:val="20"/>
                <w:szCs w:val="20"/>
              </w:rPr>
              <w:t xml:space="preserve">: </w:t>
            </w:r>
            <w:r w:rsidR="00CF107A">
              <w:rPr>
                <w:rFonts w:ascii="Arial" w:hAnsi="Arial" w:cs="Arial"/>
                <w:sz w:val="20"/>
                <w:szCs w:val="20"/>
              </w:rPr>
              <w:t>final exam (ILO: 1-5)</w:t>
            </w:r>
          </w:p>
          <w:p w:rsidR="00637512" w:rsidRPr="003D49AF" w:rsidRDefault="005D10BB" w:rsidP="00637512">
            <w:pPr>
              <w:pStyle w:val="ListParagraph"/>
              <w:numPr>
                <w:ilvl w:val="0"/>
                <w:numId w:val="21"/>
              </w:numPr>
              <w:rPr>
                <w:rFonts w:ascii="Arial" w:hAnsi="Arial" w:cs="Arial"/>
                <w:sz w:val="20"/>
                <w:szCs w:val="20"/>
              </w:rPr>
            </w:pPr>
            <w:r>
              <w:rPr>
                <w:rFonts w:ascii="Arial" w:hAnsi="Arial" w:cs="Arial"/>
                <w:sz w:val="20"/>
                <w:szCs w:val="20"/>
              </w:rPr>
              <w:t>Mid</w:t>
            </w:r>
            <w:r w:rsidR="00637512">
              <w:rPr>
                <w:rFonts w:ascii="Arial" w:hAnsi="Arial" w:cs="Arial"/>
                <w:sz w:val="20"/>
                <w:szCs w:val="20"/>
              </w:rPr>
              <w:t>-</w:t>
            </w:r>
            <w:r w:rsidR="00006C55">
              <w:rPr>
                <w:rFonts w:ascii="Arial" w:hAnsi="Arial" w:cs="Arial"/>
                <w:sz w:val="20"/>
                <w:szCs w:val="20"/>
              </w:rPr>
              <w:t xml:space="preserve">semester </w:t>
            </w:r>
            <w:r w:rsidR="00637512">
              <w:rPr>
                <w:rFonts w:ascii="Arial" w:hAnsi="Arial" w:cs="Arial"/>
                <w:sz w:val="20"/>
                <w:szCs w:val="20"/>
              </w:rPr>
              <w:t xml:space="preserve">test </w:t>
            </w:r>
            <w:r w:rsidR="003773F1">
              <w:rPr>
                <w:rFonts w:ascii="Arial" w:hAnsi="Arial" w:cs="Arial"/>
                <w:sz w:val="20"/>
                <w:szCs w:val="20"/>
              </w:rPr>
              <w:t xml:space="preserve">–case analysis </w:t>
            </w:r>
            <w:r w:rsidR="00637512">
              <w:rPr>
                <w:rFonts w:ascii="Arial" w:hAnsi="Arial" w:cs="Arial"/>
                <w:sz w:val="20"/>
                <w:szCs w:val="20"/>
              </w:rPr>
              <w:t>(IL</w:t>
            </w:r>
            <w:r w:rsidR="00637512" w:rsidRPr="003D49AF">
              <w:rPr>
                <w:rFonts w:ascii="Arial" w:hAnsi="Arial" w:cs="Arial"/>
                <w:sz w:val="20"/>
                <w:szCs w:val="20"/>
              </w:rPr>
              <w:t>O:1-</w:t>
            </w:r>
            <w:r w:rsidR="00CF107A">
              <w:rPr>
                <w:rFonts w:ascii="Arial" w:hAnsi="Arial" w:cs="Arial"/>
                <w:sz w:val="20"/>
                <w:szCs w:val="20"/>
              </w:rPr>
              <w:t>3</w:t>
            </w:r>
            <w:r w:rsidR="00637512" w:rsidRPr="003D49AF">
              <w:rPr>
                <w:rFonts w:ascii="Arial" w:hAnsi="Arial" w:cs="Arial"/>
                <w:sz w:val="20"/>
                <w:szCs w:val="20"/>
              </w:rPr>
              <w:t>)</w:t>
            </w:r>
          </w:p>
          <w:p w:rsidR="00637512" w:rsidRPr="003D49AF" w:rsidRDefault="00637512" w:rsidP="00637512">
            <w:pPr>
              <w:pStyle w:val="ListParagraph"/>
              <w:numPr>
                <w:ilvl w:val="0"/>
                <w:numId w:val="21"/>
              </w:numPr>
              <w:rPr>
                <w:rFonts w:ascii="Arial" w:hAnsi="Arial" w:cs="Arial"/>
                <w:sz w:val="20"/>
                <w:szCs w:val="20"/>
              </w:rPr>
            </w:pPr>
            <w:r w:rsidRPr="003D49AF">
              <w:rPr>
                <w:rFonts w:ascii="Arial" w:hAnsi="Arial" w:cs="Arial"/>
                <w:sz w:val="20"/>
                <w:szCs w:val="20"/>
              </w:rPr>
              <w:t xml:space="preserve">Group participation </w:t>
            </w:r>
            <w:r>
              <w:rPr>
                <w:rFonts w:ascii="Arial" w:hAnsi="Arial" w:cs="Arial"/>
                <w:sz w:val="20"/>
                <w:szCs w:val="20"/>
              </w:rPr>
              <w:t xml:space="preserve">(group discussion, </w:t>
            </w:r>
            <w:r w:rsidR="003773F1">
              <w:rPr>
                <w:rFonts w:ascii="Arial" w:hAnsi="Arial" w:cs="Arial"/>
                <w:sz w:val="20"/>
                <w:szCs w:val="20"/>
              </w:rPr>
              <w:t>debates, workshop participation</w:t>
            </w:r>
            <w:r>
              <w:rPr>
                <w:rFonts w:ascii="Arial" w:hAnsi="Arial" w:cs="Arial"/>
                <w:sz w:val="20"/>
                <w:szCs w:val="20"/>
              </w:rPr>
              <w:t xml:space="preserve">) </w:t>
            </w:r>
            <w:r w:rsidRPr="003D49AF">
              <w:rPr>
                <w:rFonts w:ascii="Arial" w:hAnsi="Arial" w:cs="Arial"/>
                <w:sz w:val="20"/>
                <w:szCs w:val="20"/>
              </w:rPr>
              <w:t>(ILO: 1-</w:t>
            </w:r>
            <w:r w:rsidR="00CF107A">
              <w:rPr>
                <w:rFonts w:ascii="Arial" w:hAnsi="Arial" w:cs="Arial"/>
                <w:sz w:val="20"/>
                <w:szCs w:val="20"/>
              </w:rPr>
              <w:t>5</w:t>
            </w:r>
            <w:r w:rsidRPr="003D49AF">
              <w:rPr>
                <w:rFonts w:ascii="Arial" w:hAnsi="Arial" w:cs="Arial"/>
                <w:sz w:val="20"/>
                <w:szCs w:val="20"/>
              </w:rPr>
              <w:t>)</w:t>
            </w:r>
          </w:p>
          <w:p w:rsidR="00E601F3" w:rsidRDefault="00637512" w:rsidP="008E0D04">
            <w:pPr>
              <w:pStyle w:val="ListParagraph"/>
              <w:numPr>
                <w:ilvl w:val="0"/>
                <w:numId w:val="21"/>
              </w:numPr>
              <w:rPr>
                <w:rFonts w:ascii="Arial" w:hAnsi="Arial" w:cs="Arial"/>
                <w:sz w:val="20"/>
                <w:szCs w:val="20"/>
              </w:rPr>
            </w:pPr>
            <w:r w:rsidRPr="00BC50C5">
              <w:rPr>
                <w:rFonts w:ascii="Arial" w:hAnsi="Arial" w:cs="Arial"/>
                <w:sz w:val="20"/>
                <w:szCs w:val="20"/>
              </w:rPr>
              <w:t>Set assignments</w:t>
            </w:r>
            <w:r w:rsidR="00006C55" w:rsidRPr="00BC50C5">
              <w:rPr>
                <w:rFonts w:ascii="Arial" w:hAnsi="Arial" w:cs="Arial"/>
                <w:sz w:val="20"/>
                <w:szCs w:val="20"/>
              </w:rPr>
              <w:t xml:space="preserve">: </w:t>
            </w:r>
            <w:r w:rsidR="00CF107A" w:rsidRPr="00BC50C5">
              <w:rPr>
                <w:rFonts w:ascii="Arial" w:hAnsi="Arial" w:cs="Arial"/>
                <w:sz w:val="20"/>
                <w:szCs w:val="20"/>
              </w:rPr>
              <w:t>essay and</w:t>
            </w:r>
            <w:r w:rsidR="00BC50C5">
              <w:rPr>
                <w:rFonts w:ascii="Arial" w:hAnsi="Arial" w:cs="Arial"/>
                <w:sz w:val="20"/>
                <w:szCs w:val="20"/>
              </w:rPr>
              <w:t xml:space="preserve"> workshop documents</w:t>
            </w:r>
            <w:r w:rsidR="00CF107A" w:rsidRPr="00BC50C5">
              <w:rPr>
                <w:rFonts w:ascii="Arial" w:hAnsi="Arial" w:cs="Arial"/>
                <w:sz w:val="20"/>
                <w:szCs w:val="20"/>
              </w:rPr>
              <w:t xml:space="preserve"> </w:t>
            </w:r>
          </w:p>
          <w:p w:rsidR="00637512" w:rsidRPr="00BC50C5" w:rsidRDefault="00CF107A" w:rsidP="00E601F3">
            <w:pPr>
              <w:pStyle w:val="ListParagraph"/>
              <w:ind w:left="360"/>
              <w:rPr>
                <w:rFonts w:ascii="Arial" w:hAnsi="Arial" w:cs="Arial"/>
                <w:sz w:val="20"/>
                <w:szCs w:val="20"/>
              </w:rPr>
            </w:pPr>
            <w:r w:rsidRPr="00BC50C5">
              <w:rPr>
                <w:rFonts w:ascii="Arial" w:hAnsi="Arial" w:cs="Arial"/>
                <w:sz w:val="20"/>
                <w:szCs w:val="20"/>
              </w:rPr>
              <w:t>(ILO: 1-5</w:t>
            </w:r>
            <w:r w:rsidR="00637512" w:rsidRPr="00BC50C5">
              <w:rPr>
                <w:rFonts w:ascii="Arial" w:hAnsi="Arial" w:cs="Arial"/>
                <w:sz w:val="20"/>
                <w:szCs w:val="20"/>
              </w:rPr>
              <w:t xml:space="preserve">) </w:t>
            </w:r>
          </w:p>
          <w:p w:rsidR="00717363" w:rsidRDefault="00717363" w:rsidP="009251F7">
            <w:pPr>
              <w:pStyle w:val="ListParagraph"/>
              <w:ind w:left="360"/>
            </w:pPr>
          </w:p>
        </w:tc>
      </w:tr>
      <w:tr w:rsidR="00637512" w:rsidRPr="00E807BA" w:rsidTr="00BF78E4">
        <w:trPr>
          <w:cantSplit/>
        </w:trPr>
        <w:tc>
          <w:tcPr>
            <w:tcW w:w="4219" w:type="dxa"/>
            <w:gridSpan w:val="2"/>
            <w:vMerge w:val="restart"/>
            <w:tcBorders>
              <w:right w:val="single" w:sz="4" w:space="0" w:color="auto"/>
            </w:tcBorders>
            <w:shd w:val="clear" w:color="auto" w:fill="auto"/>
          </w:tcPr>
          <w:p w:rsidR="00637512" w:rsidRDefault="00637512" w:rsidP="00BB6763">
            <w:pPr>
              <w:rPr>
                <w:rFonts w:ascii="Arial" w:hAnsi="Arial" w:cs="Arial"/>
                <w:b/>
                <w:i/>
                <w:sz w:val="20"/>
                <w:szCs w:val="20"/>
                <w:u w:val="single"/>
              </w:rPr>
            </w:pPr>
            <w:r w:rsidRPr="00BC4B2E">
              <w:rPr>
                <w:rFonts w:ascii="Arial" w:hAnsi="Arial" w:cs="Arial"/>
                <w:b/>
                <w:i/>
                <w:sz w:val="20"/>
                <w:szCs w:val="20"/>
                <w:u w:val="single"/>
              </w:rPr>
              <w:lastRenderedPageBreak/>
              <w:t>Practical Skills:</w:t>
            </w:r>
          </w:p>
          <w:p w:rsidR="008C151E" w:rsidRPr="00BC4B2E" w:rsidRDefault="008C151E" w:rsidP="00BB6763">
            <w:pPr>
              <w:rPr>
                <w:rFonts w:ascii="Arial" w:hAnsi="Arial" w:cs="Arial"/>
                <w:b/>
                <w:i/>
                <w:sz w:val="20"/>
                <w:szCs w:val="20"/>
                <w:u w:val="single"/>
              </w:rPr>
            </w:pPr>
          </w:p>
          <w:p w:rsidR="00637512" w:rsidRPr="006C265C" w:rsidRDefault="004A5ADA" w:rsidP="00637512">
            <w:pPr>
              <w:pStyle w:val="Title"/>
              <w:numPr>
                <w:ilvl w:val="0"/>
                <w:numId w:val="6"/>
              </w:numPr>
              <w:jc w:val="left"/>
              <w:rPr>
                <w:rFonts w:ascii="Arial" w:hAnsi="Arial" w:cs="Arial"/>
                <w:b w:val="0"/>
                <w:sz w:val="20"/>
              </w:rPr>
            </w:pPr>
            <w:r>
              <w:rPr>
                <w:rFonts w:ascii="Arial" w:hAnsi="Arial" w:cs="Arial"/>
                <w:b w:val="0"/>
                <w:sz w:val="20"/>
              </w:rPr>
              <w:t>Recognise</w:t>
            </w:r>
            <w:r w:rsidR="00637512" w:rsidRPr="006C265C">
              <w:rPr>
                <w:rFonts w:ascii="Arial" w:hAnsi="Arial" w:cs="Arial"/>
                <w:b w:val="0"/>
                <w:sz w:val="20"/>
              </w:rPr>
              <w:t xml:space="preserve"> and critically evaluate scholarshi</w:t>
            </w:r>
            <w:r w:rsidR="00CF107A">
              <w:rPr>
                <w:rFonts w:ascii="Arial" w:hAnsi="Arial" w:cs="Arial"/>
                <w:b w:val="0"/>
                <w:sz w:val="20"/>
              </w:rPr>
              <w:t>p</w:t>
            </w:r>
            <w:r w:rsidR="0051610E">
              <w:rPr>
                <w:rFonts w:ascii="Arial" w:hAnsi="Arial" w:cs="Arial"/>
                <w:b w:val="0"/>
                <w:sz w:val="20"/>
              </w:rPr>
              <w:t xml:space="preserve"> and case studies </w:t>
            </w:r>
            <w:r w:rsidR="00CF107A">
              <w:rPr>
                <w:rFonts w:ascii="Arial" w:hAnsi="Arial" w:cs="Arial"/>
                <w:b w:val="0"/>
                <w:sz w:val="20"/>
              </w:rPr>
              <w:t>in the area of International Humanitarian L</w:t>
            </w:r>
            <w:r w:rsidR="00637512" w:rsidRPr="006C265C">
              <w:rPr>
                <w:rFonts w:ascii="Arial" w:hAnsi="Arial" w:cs="Arial"/>
                <w:b w:val="0"/>
                <w:sz w:val="20"/>
              </w:rPr>
              <w:t xml:space="preserve">aw </w:t>
            </w:r>
          </w:p>
          <w:p w:rsidR="00637512" w:rsidRPr="003773F1" w:rsidRDefault="00637512" w:rsidP="00637512">
            <w:pPr>
              <w:pStyle w:val="Title"/>
              <w:numPr>
                <w:ilvl w:val="0"/>
                <w:numId w:val="6"/>
              </w:numPr>
              <w:spacing w:after="100" w:afterAutospacing="1"/>
              <w:jc w:val="both"/>
              <w:rPr>
                <w:rFonts w:ascii="Arial" w:hAnsi="Arial" w:cs="Arial"/>
                <w:b w:val="0"/>
                <w:sz w:val="18"/>
                <w:szCs w:val="18"/>
              </w:rPr>
            </w:pPr>
            <w:r w:rsidRPr="006C265C">
              <w:rPr>
                <w:rFonts w:ascii="Arial" w:hAnsi="Arial" w:cs="Arial"/>
                <w:b w:val="0"/>
                <w:color w:val="000000"/>
                <w:sz w:val="20"/>
              </w:rPr>
              <w:t xml:space="preserve">Employ advanced skills to conduct independent </w:t>
            </w:r>
            <w:r>
              <w:rPr>
                <w:rFonts w:ascii="Arial" w:hAnsi="Arial" w:cs="Arial"/>
                <w:b w:val="0"/>
                <w:color w:val="000000"/>
                <w:sz w:val="20"/>
              </w:rPr>
              <w:t xml:space="preserve">legal </w:t>
            </w:r>
            <w:r w:rsidRPr="006C265C">
              <w:rPr>
                <w:rFonts w:ascii="Arial" w:hAnsi="Arial" w:cs="Arial"/>
                <w:b w:val="0"/>
                <w:color w:val="000000"/>
                <w:sz w:val="20"/>
              </w:rPr>
              <w:t>research and present the results in a coherent and clear format</w:t>
            </w:r>
          </w:p>
          <w:p w:rsidR="003773F1" w:rsidRPr="00637512" w:rsidRDefault="003773F1" w:rsidP="00637512">
            <w:pPr>
              <w:pStyle w:val="Title"/>
              <w:numPr>
                <w:ilvl w:val="0"/>
                <w:numId w:val="6"/>
              </w:numPr>
              <w:spacing w:after="100" w:afterAutospacing="1"/>
              <w:jc w:val="both"/>
              <w:rPr>
                <w:rFonts w:ascii="Arial" w:hAnsi="Arial" w:cs="Arial"/>
                <w:b w:val="0"/>
                <w:sz w:val="18"/>
                <w:szCs w:val="18"/>
              </w:rPr>
            </w:pPr>
            <w:r>
              <w:rPr>
                <w:rFonts w:ascii="Arial" w:hAnsi="Arial" w:cs="Arial"/>
                <w:b w:val="0"/>
                <w:color w:val="000000"/>
                <w:sz w:val="20"/>
              </w:rPr>
              <w:t xml:space="preserve">Ability to assess the efficacy of legal norms, form legal policy papers </w:t>
            </w:r>
            <w:r w:rsidR="008C151E">
              <w:rPr>
                <w:rFonts w:ascii="Arial" w:hAnsi="Arial" w:cs="Arial"/>
                <w:b w:val="0"/>
                <w:color w:val="000000"/>
                <w:sz w:val="20"/>
              </w:rPr>
              <w:t>in International</w:t>
            </w:r>
            <w:r>
              <w:rPr>
                <w:rFonts w:ascii="Arial" w:hAnsi="Arial" w:cs="Arial"/>
                <w:b w:val="0"/>
                <w:color w:val="000000"/>
                <w:sz w:val="20"/>
              </w:rPr>
              <w:t xml:space="preserve"> Humanitarian Law and form recommendations concerning legal policy</w:t>
            </w:r>
          </w:p>
          <w:p w:rsidR="00717363" w:rsidRPr="003773F1" w:rsidRDefault="00637512" w:rsidP="008E0D04">
            <w:pPr>
              <w:pStyle w:val="ListParagraph"/>
              <w:numPr>
                <w:ilvl w:val="0"/>
                <w:numId w:val="6"/>
              </w:numPr>
              <w:rPr>
                <w:rFonts w:ascii="Arial" w:hAnsi="Arial" w:cs="Arial"/>
                <w:sz w:val="18"/>
                <w:szCs w:val="18"/>
              </w:rPr>
            </w:pPr>
            <w:r>
              <w:rPr>
                <w:rFonts w:ascii="Arial" w:hAnsi="Arial" w:cs="Arial"/>
                <w:color w:val="000000"/>
                <w:sz w:val="20"/>
              </w:rPr>
              <w:t xml:space="preserve">Advanced ability to search and use </w:t>
            </w:r>
            <w:r w:rsidR="004A5ADA">
              <w:rPr>
                <w:rFonts w:ascii="Arial" w:hAnsi="Arial" w:cs="Arial"/>
                <w:color w:val="000000"/>
                <w:sz w:val="20"/>
              </w:rPr>
              <w:t xml:space="preserve">specialised </w:t>
            </w:r>
            <w:r>
              <w:rPr>
                <w:rFonts w:ascii="Arial" w:hAnsi="Arial" w:cs="Arial"/>
                <w:color w:val="000000"/>
                <w:sz w:val="20"/>
              </w:rPr>
              <w:t xml:space="preserve">on-line </w:t>
            </w:r>
            <w:r w:rsidR="000B3284">
              <w:rPr>
                <w:rFonts w:ascii="Arial" w:hAnsi="Arial" w:cs="Arial"/>
                <w:color w:val="000000"/>
                <w:sz w:val="20"/>
              </w:rPr>
              <w:t xml:space="preserve">legal </w:t>
            </w:r>
            <w:r>
              <w:rPr>
                <w:rFonts w:ascii="Arial" w:hAnsi="Arial" w:cs="Arial"/>
                <w:color w:val="000000"/>
                <w:sz w:val="20"/>
              </w:rPr>
              <w:t xml:space="preserve">resources of jurisprudence in international law </w:t>
            </w:r>
          </w:p>
          <w:p w:rsidR="003773F1" w:rsidRDefault="003773F1" w:rsidP="008C151E">
            <w:pPr>
              <w:pStyle w:val="ListParagraph"/>
              <w:numPr>
                <w:ilvl w:val="0"/>
                <w:numId w:val="6"/>
              </w:numPr>
              <w:rPr>
                <w:rFonts w:ascii="Arial" w:hAnsi="Arial" w:cs="Arial"/>
                <w:sz w:val="18"/>
                <w:szCs w:val="18"/>
              </w:rPr>
            </w:pPr>
            <w:r>
              <w:rPr>
                <w:rFonts w:ascii="Arial" w:hAnsi="Arial" w:cs="Arial"/>
                <w:color w:val="000000"/>
                <w:sz w:val="20"/>
              </w:rPr>
              <w:t xml:space="preserve">Advanced ability to interpret and apply rules of International Humanitarian law </w:t>
            </w:r>
            <w:r w:rsidR="008C151E">
              <w:rPr>
                <w:rFonts w:ascii="Arial" w:hAnsi="Arial" w:cs="Arial"/>
                <w:color w:val="000000"/>
                <w:sz w:val="20"/>
              </w:rPr>
              <w:t xml:space="preserve">to </w:t>
            </w:r>
            <w:r>
              <w:rPr>
                <w:rFonts w:ascii="Arial" w:hAnsi="Arial" w:cs="Arial"/>
                <w:color w:val="000000"/>
                <w:sz w:val="20"/>
              </w:rPr>
              <w:t>a given set of facts</w:t>
            </w:r>
            <w:r w:rsidR="0051610E">
              <w:rPr>
                <w:rFonts w:ascii="Arial" w:hAnsi="Arial" w:cs="Arial"/>
                <w:color w:val="000000"/>
                <w:sz w:val="20"/>
              </w:rPr>
              <w:t xml:space="preserve"> and form a clear argument.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37512" w:rsidRDefault="00637512" w:rsidP="00FF7CCE">
            <w:pPr>
              <w:rPr>
                <w:rFonts w:ascii="Arial" w:hAnsi="Arial" w:cs="Arial"/>
                <w:b/>
                <w:i/>
                <w:sz w:val="20"/>
                <w:szCs w:val="20"/>
                <w:u w:val="single"/>
              </w:rPr>
            </w:pPr>
          </w:p>
          <w:p w:rsidR="00637512" w:rsidRDefault="00637512" w:rsidP="00FF7CCE">
            <w:pPr>
              <w:rPr>
                <w:rFonts w:ascii="Arial" w:hAnsi="Arial" w:cs="Arial"/>
                <w:b/>
                <w:i/>
                <w:sz w:val="20"/>
                <w:szCs w:val="20"/>
                <w:u w:val="single"/>
              </w:rPr>
            </w:pPr>
          </w:p>
          <w:p w:rsidR="00637512" w:rsidRDefault="00637512" w:rsidP="00FF7CCE">
            <w:pPr>
              <w:rPr>
                <w:rFonts w:ascii="Arial" w:hAnsi="Arial" w:cs="Arial"/>
                <w:b/>
                <w:i/>
                <w:sz w:val="20"/>
                <w:szCs w:val="20"/>
                <w:u w:val="single"/>
              </w:rPr>
            </w:pPr>
          </w:p>
          <w:p w:rsidR="00835D12" w:rsidRDefault="00835D12" w:rsidP="00FF7CCE">
            <w:pPr>
              <w:rPr>
                <w:rFonts w:ascii="Arial" w:hAnsi="Arial" w:cs="Arial"/>
                <w:b/>
                <w:i/>
                <w:sz w:val="20"/>
                <w:szCs w:val="20"/>
                <w:u w:val="single"/>
              </w:rPr>
            </w:pPr>
          </w:p>
          <w:p w:rsidR="00835D12" w:rsidRDefault="00835D12"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637512" w:rsidRPr="00E2532C" w:rsidRDefault="00637512" w:rsidP="00371052">
            <w:pPr>
              <w:rPr>
                <w:rFonts w:ascii="Arial" w:hAnsi="Arial" w:cs="Arial"/>
                <w:b/>
                <w:i/>
                <w:sz w:val="20"/>
                <w:szCs w:val="20"/>
                <w:u w:val="single"/>
              </w:rPr>
            </w:pPr>
            <w:r w:rsidRPr="00E2532C">
              <w:rPr>
                <w:rFonts w:ascii="Arial" w:hAnsi="Arial" w:cs="Arial"/>
                <w:b/>
                <w:i/>
                <w:sz w:val="20"/>
                <w:szCs w:val="20"/>
                <w:u w:val="single"/>
              </w:rPr>
              <w:t>Teaching/Learning Strategy:</w:t>
            </w:r>
          </w:p>
          <w:p w:rsidR="00637512" w:rsidRPr="00E2532C" w:rsidRDefault="00637512" w:rsidP="00371052">
            <w:pPr>
              <w:rPr>
                <w:rFonts w:ascii="Arial" w:hAnsi="Arial" w:cs="Arial"/>
                <w:i/>
                <w:sz w:val="18"/>
                <w:szCs w:val="18"/>
              </w:rPr>
            </w:pPr>
          </w:p>
          <w:p w:rsidR="00717363" w:rsidRPr="008E0D04" w:rsidRDefault="00637512" w:rsidP="008E0D04">
            <w:pPr>
              <w:pStyle w:val="ListParagraph"/>
              <w:numPr>
                <w:ilvl w:val="0"/>
                <w:numId w:val="22"/>
              </w:numPr>
              <w:rPr>
                <w:rFonts w:ascii="Arial" w:hAnsi="Arial" w:cs="Arial"/>
                <w:sz w:val="20"/>
                <w:szCs w:val="20"/>
              </w:rPr>
            </w:pPr>
            <w:r w:rsidRPr="00E20797">
              <w:rPr>
                <w:rFonts w:ascii="Arial" w:hAnsi="Arial" w:cs="Arial"/>
                <w:sz w:val="20"/>
                <w:szCs w:val="20"/>
              </w:rPr>
              <w:t xml:space="preserve">Lectures will provide the core information and </w:t>
            </w:r>
            <w:r w:rsidR="00786CCC">
              <w:rPr>
                <w:rFonts w:ascii="Arial" w:hAnsi="Arial" w:cs="Arial"/>
                <w:sz w:val="20"/>
                <w:szCs w:val="20"/>
              </w:rPr>
              <w:t>seminar</w:t>
            </w:r>
            <w:r w:rsidRPr="00E20797">
              <w:rPr>
                <w:rFonts w:ascii="Arial" w:hAnsi="Arial" w:cs="Arial"/>
                <w:sz w:val="20"/>
                <w:szCs w:val="20"/>
              </w:rPr>
              <w:t xml:space="preserve">s and group work will further develop practical skills in analysis and information retrieval. </w:t>
            </w:r>
            <w:r>
              <w:rPr>
                <w:rFonts w:ascii="Arial" w:hAnsi="Arial" w:cs="Arial"/>
                <w:sz w:val="20"/>
                <w:szCs w:val="20"/>
              </w:rPr>
              <w:t>(PS. 1</w:t>
            </w:r>
            <w:r w:rsidR="003773F1">
              <w:rPr>
                <w:rFonts w:ascii="Arial" w:hAnsi="Arial" w:cs="Arial"/>
                <w:sz w:val="20"/>
                <w:szCs w:val="20"/>
              </w:rPr>
              <w:t>-4</w:t>
            </w:r>
            <w:r w:rsidRPr="00E20797">
              <w:rPr>
                <w:rFonts w:ascii="Arial" w:hAnsi="Arial" w:cs="Arial"/>
                <w:sz w:val="20"/>
                <w:szCs w:val="20"/>
              </w:rPr>
              <w:t>)</w:t>
            </w:r>
          </w:p>
          <w:p w:rsidR="00717363" w:rsidRPr="008E0D04" w:rsidRDefault="00637512" w:rsidP="008E0D04">
            <w:pPr>
              <w:pStyle w:val="ListParagraph"/>
              <w:numPr>
                <w:ilvl w:val="0"/>
                <w:numId w:val="22"/>
              </w:numPr>
              <w:rPr>
                <w:rFonts w:ascii="Arial" w:hAnsi="Arial" w:cs="Arial"/>
                <w:i/>
                <w:sz w:val="20"/>
                <w:szCs w:val="20"/>
              </w:rPr>
            </w:pPr>
            <w:r w:rsidRPr="00E20797">
              <w:rPr>
                <w:rFonts w:ascii="Arial" w:hAnsi="Arial" w:cs="Arial"/>
                <w:sz w:val="20"/>
                <w:szCs w:val="20"/>
              </w:rPr>
              <w:t>Short presentations in class on previously assigned topic</w:t>
            </w:r>
            <w:r w:rsidR="008C151E">
              <w:rPr>
                <w:rFonts w:ascii="Arial" w:hAnsi="Arial" w:cs="Arial"/>
                <w:sz w:val="20"/>
                <w:szCs w:val="20"/>
              </w:rPr>
              <w:t>s</w:t>
            </w:r>
            <w:r w:rsidRPr="00E20797">
              <w:rPr>
                <w:rFonts w:ascii="Arial" w:hAnsi="Arial" w:cs="Arial"/>
                <w:sz w:val="20"/>
                <w:szCs w:val="20"/>
              </w:rPr>
              <w:t xml:space="preserve"> will help students to </w:t>
            </w:r>
            <w:r w:rsidR="008C151E">
              <w:rPr>
                <w:rFonts w:ascii="Arial" w:hAnsi="Arial" w:cs="Arial"/>
                <w:sz w:val="20"/>
                <w:szCs w:val="20"/>
              </w:rPr>
              <w:t>demonstrate</w:t>
            </w:r>
            <w:r w:rsidRPr="00E20797">
              <w:rPr>
                <w:rFonts w:ascii="Arial" w:hAnsi="Arial" w:cs="Arial"/>
                <w:sz w:val="20"/>
                <w:szCs w:val="20"/>
              </w:rPr>
              <w:t xml:space="preserve"> legal presentation </w:t>
            </w:r>
            <w:r w:rsidR="008C151E">
              <w:rPr>
                <w:rFonts w:ascii="Arial" w:hAnsi="Arial" w:cs="Arial"/>
                <w:sz w:val="20"/>
                <w:szCs w:val="20"/>
              </w:rPr>
              <w:t>and</w:t>
            </w:r>
            <w:r w:rsidRPr="00E20797">
              <w:rPr>
                <w:rFonts w:ascii="Arial" w:hAnsi="Arial" w:cs="Arial"/>
                <w:sz w:val="20"/>
                <w:szCs w:val="20"/>
              </w:rPr>
              <w:t xml:space="preserve"> argument</w:t>
            </w:r>
            <w:r w:rsidR="00006C55">
              <w:rPr>
                <w:rFonts w:ascii="Arial" w:hAnsi="Arial" w:cs="Arial"/>
                <w:sz w:val="20"/>
                <w:szCs w:val="20"/>
              </w:rPr>
              <w:t xml:space="preserve"> </w:t>
            </w:r>
            <w:r w:rsidRPr="00E20797">
              <w:rPr>
                <w:rFonts w:ascii="Arial" w:hAnsi="Arial" w:cs="Arial"/>
                <w:sz w:val="20"/>
                <w:szCs w:val="20"/>
              </w:rPr>
              <w:t>(PS</w:t>
            </w:r>
            <w:r>
              <w:rPr>
                <w:rFonts w:ascii="Arial" w:hAnsi="Arial" w:cs="Arial"/>
                <w:sz w:val="20"/>
                <w:szCs w:val="20"/>
              </w:rPr>
              <w:t xml:space="preserve">: </w:t>
            </w:r>
            <w:r w:rsidR="003773F1">
              <w:rPr>
                <w:rFonts w:ascii="Arial" w:hAnsi="Arial" w:cs="Arial"/>
                <w:sz w:val="20"/>
                <w:szCs w:val="20"/>
              </w:rPr>
              <w:t>1-5</w:t>
            </w:r>
            <w:r w:rsidRPr="00E20797">
              <w:rPr>
                <w:rFonts w:ascii="Arial" w:hAnsi="Arial" w:cs="Arial"/>
                <w:sz w:val="20"/>
                <w:szCs w:val="20"/>
              </w:rPr>
              <w:t>)</w:t>
            </w:r>
          </w:p>
          <w:p w:rsidR="003773F1" w:rsidRPr="00E601F3" w:rsidRDefault="008C151E" w:rsidP="00E601F3">
            <w:pPr>
              <w:pStyle w:val="ListParagraph"/>
              <w:numPr>
                <w:ilvl w:val="0"/>
                <w:numId w:val="22"/>
              </w:numPr>
              <w:rPr>
                <w:rFonts w:ascii="Arial" w:hAnsi="Arial" w:cs="Arial"/>
                <w:sz w:val="20"/>
                <w:szCs w:val="20"/>
              </w:rPr>
            </w:pPr>
            <w:r>
              <w:rPr>
                <w:rFonts w:ascii="Arial" w:hAnsi="Arial" w:cs="Arial"/>
                <w:sz w:val="20"/>
                <w:szCs w:val="20"/>
              </w:rPr>
              <w:t>group</w:t>
            </w:r>
            <w:r w:rsidR="003773F1">
              <w:rPr>
                <w:rFonts w:ascii="Arial" w:hAnsi="Arial" w:cs="Arial"/>
                <w:sz w:val="20"/>
                <w:szCs w:val="20"/>
              </w:rPr>
              <w:t xml:space="preserve"> debates</w:t>
            </w:r>
            <w:r w:rsidR="00637512" w:rsidRPr="00E20797">
              <w:rPr>
                <w:rFonts w:ascii="Arial" w:hAnsi="Arial" w:cs="Arial"/>
                <w:sz w:val="20"/>
                <w:szCs w:val="20"/>
              </w:rPr>
              <w:t xml:space="preserve"> on short cases under </w:t>
            </w:r>
            <w:r>
              <w:rPr>
                <w:rFonts w:ascii="Arial" w:hAnsi="Arial" w:cs="Arial"/>
                <w:sz w:val="20"/>
                <w:szCs w:val="20"/>
              </w:rPr>
              <w:t xml:space="preserve">the </w:t>
            </w:r>
            <w:r w:rsidR="00637512" w:rsidRPr="00E20797">
              <w:rPr>
                <w:rFonts w:ascii="Arial" w:hAnsi="Arial" w:cs="Arial"/>
                <w:sz w:val="20"/>
                <w:szCs w:val="20"/>
              </w:rPr>
              <w:t xml:space="preserve">supervision of the </w:t>
            </w:r>
            <w:r w:rsidR="004A5ADA">
              <w:rPr>
                <w:rFonts w:ascii="Arial" w:hAnsi="Arial" w:cs="Arial"/>
                <w:sz w:val="20"/>
                <w:szCs w:val="20"/>
              </w:rPr>
              <w:t>module tutor</w:t>
            </w:r>
            <w:r w:rsidR="00637512" w:rsidRPr="00E20797">
              <w:rPr>
                <w:rFonts w:ascii="Arial" w:hAnsi="Arial" w:cs="Arial"/>
                <w:sz w:val="20"/>
                <w:szCs w:val="20"/>
              </w:rPr>
              <w:t xml:space="preserve"> will help students to obtain additional </w:t>
            </w:r>
            <w:r>
              <w:rPr>
                <w:rFonts w:ascii="Arial" w:hAnsi="Arial" w:cs="Arial"/>
                <w:sz w:val="20"/>
                <w:szCs w:val="20"/>
              </w:rPr>
              <w:t>guidance when forming legal arguments</w:t>
            </w:r>
            <w:r w:rsidR="00637512" w:rsidRPr="00E20797">
              <w:rPr>
                <w:rFonts w:ascii="Arial" w:hAnsi="Arial" w:cs="Arial"/>
                <w:sz w:val="20"/>
                <w:szCs w:val="20"/>
              </w:rPr>
              <w:t xml:space="preserve"> </w:t>
            </w:r>
            <w:r w:rsidR="003773F1">
              <w:rPr>
                <w:rFonts w:ascii="Arial" w:hAnsi="Arial" w:cs="Arial"/>
                <w:sz w:val="20"/>
                <w:szCs w:val="20"/>
              </w:rPr>
              <w:t>(PS: 1,2,4,5</w:t>
            </w:r>
            <w:r w:rsidR="00637512" w:rsidRPr="00E20797">
              <w:rPr>
                <w:rFonts w:ascii="Arial" w:hAnsi="Arial" w:cs="Arial"/>
                <w:sz w:val="20"/>
                <w:szCs w:val="20"/>
              </w:rPr>
              <w:t>)</w:t>
            </w:r>
          </w:p>
        </w:tc>
      </w:tr>
      <w:tr w:rsidR="00637512" w:rsidRPr="00E807BA" w:rsidTr="00C451E7">
        <w:trPr>
          <w:cantSplit/>
          <w:trHeight w:val="1209"/>
        </w:trPr>
        <w:tc>
          <w:tcPr>
            <w:tcW w:w="4219" w:type="dxa"/>
            <w:gridSpan w:val="2"/>
            <w:vMerge/>
            <w:tcBorders>
              <w:bottom w:val="single" w:sz="4" w:space="0" w:color="auto"/>
              <w:right w:val="single" w:sz="4" w:space="0" w:color="auto"/>
            </w:tcBorders>
            <w:shd w:val="clear" w:color="auto" w:fill="auto"/>
          </w:tcPr>
          <w:p w:rsidR="00637512" w:rsidRDefault="00637512" w:rsidP="00FF7CCE">
            <w:pPr>
              <w:rPr>
                <w:rFonts w:ascii="Arial" w:hAnsi="Arial" w:cs="Arial"/>
                <w:b/>
                <w:i/>
                <w:noProof/>
                <w:sz w:val="20"/>
                <w:szCs w:val="20"/>
                <w:u w:val="single"/>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37512" w:rsidRDefault="00637512" w:rsidP="00FF7CCE">
            <w:pPr>
              <w:rPr>
                <w:rFonts w:ascii="Arial" w:hAnsi="Arial" w:cs="Arial"/>
                <w:b/>
                <w:i/>
                <w:sz w:val="20"/>
                <w:szCs w:val="20"/>
                <w:u w:val="single"/>
              </w:rPr>
            </w:pPr>
          </w:p>
          <w:p w:rsidR="00637512" w:rsidRDefault="00637512" w:rsidP="00FF7CCE">
            <w:pPr>
              <w:rPr>
                <w:rFonts w:ascii="Arial" w:hAnsi="Arial" w:cs="Arial"/>
                <w:b/>
                <w:i/>
                <w:sz w:val="20"/>
                <w:szCs w:val="20"/>
                <w:u w:val="single"/>
              </w:rPr>
            </w:pPr>
          </w:p>
          <w:p w:rsidR="00637512" w:rsidRDefault="00637512"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637512" w:rsidRPr="00E2532C" w:rsidRDefault="00637512" w:rsidP="00371052">
            <w:pPr>
              <w:rPr>
                <w:rFonts w:ascii="Arial" w:hAnsi="Arial" w:cs="Arial"/>
                <w:b/>
                <w:i/>
                <w:sz w:val="20"/>
                <w:szCs w:val="20"/>
                <w:u w:val="single"/>
              </w:rPr>
            </w:pPr>
            <w:r w:rsidRPr="00E2532C">
              <w:rPr>
                <w:rFonts w:ascii="Arial" w:hAnsi="Arial" w:cs="Arial"/>
                <w:b/>
                <w:i/>
                <w:sz w:val="20"/>
                <w:szCs w:val="20"/>
                <w:u w:val="single"/>
              </w:rPr>
              <w:t>Assessment Strategy:</w:t>
            </w:r>
          </w:p>
          <w:p w:rsidR="00006C55" w:rsidRPr="00E2532C" w:rsidRDefault="00006C55" w:rsidP="00371052">
            <w:pPr>
              <w:rPr>
                <w:rFonts w:ascii="Arial" w:hAnsi="Arial" w:cs="Arial"/>
                <w:i/>
                <w:sz w:val="20"/>
                <w:szCs w:val="20"/>
              </w:rPr>
            </w:pPr>
          </w:p>
          <w:p w:rsidR="00006C55" w:rsidRPr="008E0D04" w:rsidRDefault="00006C55" w:rsidP="008E0D04">
            <w:pPr>
              <w:pStyle w:val="ListParagraph"/>
              <w:numPr>
                <w:ilvl w:val="0"/>
                <w:numId w:val="29"/>
              </w:numPr>
              <w:rPr>
                <w:rFonts w:ascii="Arial" w:hAnsi="Arial" w:cs="Arial"/>
                <w:sz w:val="20"/>
                <w:szCs w:val="20"/>
              </w:rPr>
            </w:pPr>
            <w:r w:rsidRPr="008E0D04">
              <w:rPr>
                <w:rFonts w:ascii="Arial" w:hAnsi="Arial" w:cs="Arial"/>
                <w:sz w:val="20"/>
                <w:szCs w:val="20"/>
              </w:rPr>
              <w:t xml:space="preserve">Written examination: final exam, mid-semester test </w:t>
            </w:r>
          </w:p>
          <w:p w:rsidR="00006C55" w:rsidRPr="008E0D04" w:rsidRDefault="003773F1" w:rsidP="008E0D04">
            <w:pPr>
              <w:pStyle w:val="ListParagraph"/>
              <w:ind w:left="501"/>
              <w:rPr>
                <w:rFonts w:ascii="Arial" w:hAnsi="Arial" w:cs="Arial"/>
                <w:sz w:val="20"/>
                <w:szCs w:val="20"/>
              </w:rPr>
            </w:pPr>
            <w:r>
              <w:rPr>
                <w:rFonts w:ascii="Arial" w:hAnsi="Arial" w:cs="Arial"/>
                <w:sz w:val="20"/>
                <w:szCs w:val="20"/>
              </w:rPr>
              <w:t>(PS: 1,2,4,5</w:t>
            </w:r>
            <w:r w:rsidR="00006C55" w:rsidRPr="008E0D04">
              <w:rPr>
                <w:rFonts w:ascii="Arial" w:hAnsi="Arial" w:cs="Arial"/>
                <w:sz w:val="20"/>
                <w:szCs w:val="20"/>
              </w:rPr>
              <w:t>)</w:t>
            </w:r>
          </w:p>
          <w:p w:rsidR="00006C55" w:rsidRPr="008E0D04" w:rsidRDefault="00006C55" w:rsidP="008E0D04">
            <w:pPr>
              <w:pStyle w:val="ListParagraph"/>
              <w:numPr>
                <w:ilvl w:val="0"/>
                <w:numId w:val="29"/>
              </w:numPr>
              <w:rPr>
                <w:rFonts w:ascii="Arial" w:hAnsi="Arial" w:cs="Arial"/>
                <w:sz w:val="20"/>
                <w:szCs w:val="20"/>
              </w:rPr>
            </w:pPr>
            <w:r w:rsidRPr="008E0D04">
              <w:rPr>
                <w:rFonts w:ascii="Arial" w:hAnsi="Arial" w:cs="Arial"/>
                <w:sz w:val="20"/>
                <w:szCs w:val="20"/>
              </w:rPr>
              <w:t xml:space="preserve">Group participation (group discussion, </w:t>
            </w:r>
            <w:r w:rsidR="003773F1">
              <w:rPr>
                <w:rFonts w:ascii="Arial" w:hAnsi="Arial" w:cs="Arial"/>
                <w:sz w:val="20"/>
                <w:szCs w:val="20"/>
              </w:rPr>
              <w:t xml:space="preserve">in-class debates, work shop participation, </w:t>
            </w:r>
            <w:r>
              <w:rPr>
                <w:rFonts w:ascii="Arial" w:hAnsi="Arial" w:cs="Arial"/>
                <w:sz w:val="20"/>
                <w:szCs w:val="20"/>
              </w:rPr>
              <w:t>presentation</w:t>
            </w:r>
            <w:r w:rsidRPr="008E0D04">
              <w:rPr>
                <w:rFonts w:ascii="Arial" w:hAnsi="Arial" w:cs="Arial"/>
                <w:sz w:val="20"/>
                <w:szCs w:val="20"/>
              </w:rPr>
              <w:t>) (PS: 1,2)</w:t>
            </w:r>
          </w:p>
          <w:p w:rsidR="00637512" w:rsidRPr="00EE5EE8" w:rsidRDefault="00006C55" w:rsidP="0041683E">
            <w:pPr>
              <w:pStyle w:val="ListParagraph"/>
              <w:numPr>
                <w:ilvl w:val="0"/>
                <w:numId w:val="29"/>
              </w:numPr>
              <w:rPr>
                <w:rFonts w:ascii="Arial" w:hAnsi="Arial" w:cs="Arial"/>
                <w:sz w:val="20"/>
                <w:szCs w:val="20"/>
              </w:rPr>
            </w:pPr>
            <w:r w:rsidRPr="008E0D04">
              <w:rPr>
                <w:rFonts w:ascii="Arial" w:hAnsi="Arial" w:cs="Arial"/>
                <w:sz w:val="20"/>
                <w:szCs w:val="20"/>
              </w:rPr>
              <w:t>Set assignment: essay (PS: 1-3)</w:t>
            </w:r>
          </w:p>
        </w:tc>
      </w:tr>
      <w:tr w:rsidR="00637512" w:rsidRPr="00E807BA" w:rsidTr="00E9147A">
        <w:trPr>
          <w:cantSplit/>
        </w:trPr>
        <w:tc>
          <w:tcPr>
            <w:tcW w:w="4219" w:type="dxa"/>
            <w:gridSpan w:val="2"/>
            <w:vMerge w:val="restart"/>
            <w:tcBorders>
              <w:bottom w:val="single" w:sz="4" w:space="0" w:color="auto"/>
              <w:right w:val="single" w:sz="4" w:space="0" w:color="auto"/>
            </w:tcBorders>
            <w:shd w:val="clear" w:color="auto" w:fill="auto"/>
          </w:tcPr>
          <w:p w:rsidR="00637512" w:rsidRDefault="00637512" w:rsidP="00FF7CCE">
            <w:pPr>
              <w:rPr>
                <w:rFonts w:ascii="Arial" w:hAnsi="Arial" w:cs="Arial"/>
                <w:b/>
                <w:i/>
                <w:sz w:val="20"/>
                <w:szCs w:val="20"/>
                <w:u w:val="single"/>
              </w:rPr>
            </w:pPr>
            <w:r w:rsidRPr="00BC4B2E">
              <w:rPr>
                <w:rFonts w:ascii="Arial" w:hAnsi="Arial" w:cs="Arial"/>
                <w:b/>
                <w:i/>
                <w:sz w:val="20"/>
                <w:szCs w:val="20"/>
                <w:u w:val="single"/>
              </w:rPr>
              <w:t>Transferable</w:t>
            </w:r>
            <w:r>
              <w:rPr>
                <w:rFonts w:ascii="Arial" w:hAnsi="Arial" w:cs="Arial"/>
                <w:b/>
                <w:i/>
                <w:sz w:val="20"/>
                <w:szCs w:val="20"/>
                <w:u w:val="single"/>
              </w:rPr>
              <w:t xml:space="preserve"> Skills</w:t>
            </w:r>
            <w:r w:rsidRPr="00BC4B2E">
              <w:rPr>
                <w:rFonts w:ascii="Arial" w:hAnsi="Arial" w:cs="Arial"/>
                <w:b/>
                <w:i/>
                <w:sz w:val="20"/>
                <w:szCs w:val="20"/>
                <w:u w:val="single"/>
              </w:rPr>
              <w:t>:</w:t>
            </w:r>
          </w:p>
          <w:p w:rsidR="00637512" w:rsidRPr="003B1C3D" w:rsidRDefault="00637512" w:rsidP="00FF7CCE">
            <w:pPr>
              <w:rPr>
                <w:rFonts w:ascii="Arial" w:hAnsi="Arial" w:cs="Arial"/>
                <w:b/>
                <w:i/>
                <w:sz w:val="20"/>
                <w:szCs w:val="20"/>
                <w:u w:val="single"/>
              </w:rPr>
            </w:pPr>
          </w:p>
          <w:p w:rsidR="00637512" w:rsidRPr="006C265C" w:rsidRDefault="00637512" w:rsidP="004B41E4">
            <w:pPr>
              <w:pStyle w:val="Title"/>
              <w:numPr>
                <w:ilvl w:val="0"/>
                <w:numId w:val="7"/>
              </w:numPr>
              <w:jc w:val="left"/>
              <w:rPr>
                <w:rFonts w:ascii="Arial" w:hAnsi="Arial" w:cs="Arial"/>
                <w:b w:val="0"/>
                <w:sz w:val="20"/>
              </w:rPr>
            </w:pPr>
            <w:r w:rsidRPr="006C265C">
              <w:rPr>
                <w:rFonts w:ascii="Arial" w:hAnsi="Arial" w:cs="Arial"/>
                <w:b w:val="0"/>
                <w:sz w:val="20"/>
              </w:rPr>
              <w:t>Ability to access and assimilate information from a variety of sources</w:t>
            </w:r>
          </w:p>
          <w:p w:rsidR="00637512" w:rsidRPr="006C265C" w:rsidRDefault="00637512" w:rsidP="004B41E4">
            <w:pPr>
              <w:pStyle w:val="Title"/>
              <w:numPr>
                <w:ilvl w:val="0"/>
                <w:numId w:val="7"/>
              </w:numPr>
              <w:jc w:val="left"/>
              <w:rPr>
                <w:rFonts w:ascii="Arial" w:hAnsi="Arial" w:cs="Arial"/>
                <w:b w:val="0"/>
                <w:sz w:val="20"/>
              </w:rPr>
            </w:pPr>
            <w:r w:rsidRPr="006C265C">
              <w:rPr>
                <w:rFonts w:ascii="Arial" w:hAnsi="Arial" w:cs="Arial"/>
                <w:b w:val="0"/>
                <w:color w:val="000000"/>
                <w:sz w:val="20"/>
              </w:rPr>
              <w:t>Communication skills: written and oral</w:t>
            </w:r>
          </w:p>
          <w:p w:rsidR="00637512" w:rsidRPr="006C265C" w:rsidRDefault="00637512" w:rsidP="004B41E4">
            <w:pPr>
              <w:pStyle w:val="Title"/>
              <w:numPr>
                <w:ilvl w:val="0"/>
                <w:numId w:val="7"/>
              </w:numPr>
              <w:jc w:val="left"/>
              <w:rPr>
                <w:rFonts w:ascii="Arial" w:hAnsi="Arial" w:cs="Arial"/>
                <w:b w:val="0"/>
                <w:sz w:val="20"/>
              </w:rPr>
            </w:pPr>
            <w:r w:rsidRPr="006C265C">
              <w:rPr>
                <w:rFonts w:ascii="Arial" w:hAnsi="Arial" w:cs="Arial"/>
                <w:b w:val="0"/>
                <w:sz w:val="20"/>
              </w:rPr>
              <w:t>Ability to work independently and in a group</w:t>
            </w:r>
          </w:p>
          <w:p w:rsidR="00637512" w:rsidRPr="006C265C" w:rsidRDefault="00637512" w:rsidP="004B41E4">
            <w:pPr>
              <w:pStyle w:val="Title"/>
              <w:numPr>
                <w:ilvl w:val="0"/>
                <w:numId w:val="7"/>
              </w:numPr>
              <w:jc w:val="left"/>
              <w:rPr>
                <w:rFonts w:ascii="Arial" w:hAnsi="Arial" w:cs="Arial"/>
                <w:b w:val="0"/>
                <w:sz w:val="20"/>
              </w:rPr>
            </w:pPr>
            <w:r w:rsidRPr="006C265C">
              <w:rPr>
                <w:rFonts w:ascii="Arial" w:hAnsi="Arial" w:cs="Arial"/>
                <w:b w:val="0"/>
                <w:sz w:val="20"/>
              </w:rPr>
              <w:t>Ability to present reasoned arguments for decisions</w:t>
            </w:r>
          </w:p>
          <w:p w:rsidR="00637512" w:rsidRPr="00C451E7" w:rsidRDefault="00637512" w:rsidP="00FF7CCE">
            <w:pPr>
              <w:pStyle w:val="Title"/>
              <w:numPr>
                <w:ilvl w:val="0"/>
                <w:numId w:val="7"/>
              </w:numPr>
              <w:jc w:val="left"/>
              <w:rPr>
                <w:rFonts w:ascii="Arial" w:hAnsi="Arial" w:cs="Arial"/>
                <w:b w:val="0"/>
                <w:sz w:val="18"/>
                <w:szCs w:val="18"/>
              </w:rPr>
            </w:pPr>
            <w:r w:rsidRPr="006C265C">
              <w:rPr>
                <w:rFonts w:ascii="Arial" w:hAnsi="Arial" w:cs="Arial"/>
                <w:b w:val="0"/>
                <w:sz w:val="20"/>
              </w:rPr>
              <w:t>Critical thinking skills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37512" w:rsidRPr="00BC4B2E" w:rsidRDefault="00637512"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p>
          <w:p w:rsidR="00835D12" w:rsidRDefault="00835D12" w:rsidP="00FF7CCE">
            <w:pPr>
              <w:rPr>
                <w:rFonts w:ascii="Arial" w:hAnsi="Arial" w:cs="Arial"/>
                <w:b/>
                <w:i/>
                <w:sz w:val="20"/>
                <w:szCs w:val="20"/>
                <w:u w:val="single"/>
              </w:rPr>
            </w:pPr>
          </w:p>
          <w:p w:rsidR="00835D12" w:rsidRPr="00BC4B2E" w:rsidRDefault="00835D12" w:rsidP="00FF7CCE">
            <w:pPr>
              <w:rPr>
                <w:rFonts w:ascii="Arial" w:hAnsi="Arial" w:cs="Arial"/>
                <w:b/>
                <w:i/>
                <w:sz w:val="20"/>
                <w:szCs w:val="20"/>
                <w:u w:val="single"/>
              </w:rPr>
            </w:pPr>
          </w:p>
          <w:p w:rsidR="00637512" w:rsidRPr="00BC4B2E" w:rsidRDefault="00637512"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637512" w:rsidRDefault="00637512" w:rsidP="00371052">
            <w:pPr>
              <w:rPr>
                <w:rFonts w:ascii="Arial" w:hAnsi="Arial" w:cs="Arial"/>
                <w:b/>
                <w:i/>
                <w:sz w:val="20"/>
                <w:szCs w:val="20"/>
                <w:u w:val="single"/>
              </w:rPr>
            </w:pPr>
            <w:r>
              <w:rPr>
                <w:rFonts w:ascii="Arial" w:hAnsi="Arial" w:cs="Arial"/>
                <w:b/>
                <w:i/>
                <w:sz w:val="20"/>
                <w:szCs w:val="20"/>
                <w:u w:val="single"/>
              </w:rPr>
              <w:t>Teaching/L</w:t>
            </w:r>
            <w:r w:rsidRPr="00BC4B2E">
              <w:rPr>
                <w:rFonts w:ascii="Arial" w:hAnsi="Arial" w:cs="Arial"/>
                <w:b/>
                <w:i/>
                <w:sz w:val="20"/>
                <w:szCs w:val="20"/>
                <w:u w:val="single"/>
              </w:rPr>
              <w:t xml:space="preserve">earning </w:t>
            </w:r>
            <w:r>
              <w:rPr>
                <w:rFonts w:ascii="Arial" w:hAnsi="Arial" w:cs="Arial"/>
                <w:b/>
                <w:i/>
                <w:sz w:val="20"/>
                <w:szCs w:val="20"/>
                <w:u w:val="single"/>
              </w:rPr>
              <w:t>S</w:t>
            </w:r>
            <w:r w:rsidRPr="00BC4B2E">
              <w:rPr>
                <w:rFonts w:ascii="Arial" w:hAnsi="Arial" w:cs="Arial"/>
                <w:b/>
                <w:i/>
                <w:sz w:val="20"/>
                <w:szCs w:val="20"/>
                <w:u w:val="single"/>
              </w:rPr>
              <w:t>trateg</w:t>
            </w:r>
            <w:r>
              <w:rPr>
                <w:rFonts w:ascii="Arial" w:hAnsi="Arial" w:cs="Arial"/>
                <w:b/>
                <w:i/>
                <w:sz w:val="20"/>
                <w:szCs w:val="20"/>
                <w:u w:val="single"/>
              </w:rPr>
              <w:t>y</w:t>
            </w:r>
            <w:r w:rsidRPr="00BC4B2E">
              <w:rPr>
                <w:rFonts w:ascii="Arial" w:hAnsi="Arial" w:cs="Arial"/>
                <w:b/>
                <w:i/>
                <w:sz w:val="20"/>
                <w:szCs w:val="20"/>
                <w:u w:val="single"/>
              </w:rPr>
              <w:t>:</w:t>
            </w:r>
          </w:p>
          <w:p w:rsidR="00637512" w:rsidRPr="00D719AE" w:rsidRDefault="00637512" w:rsidP="00371052">
            <w:pPr>
              <w:rPr>
                <w:rFonts w:ascii="Arial" w:hAnsi="Arial" w:cs="Arial"/>
                <w:i/>
                <w:sz w:val="18"/>
                <w:szCs w:val="18"/>
              </w:rPr>
            </w:pPr>
          </w:p>
          <w:p w:rsidR="00717363" w:rsidRPr="008E0D04" w:rsidRDefault="00786CCC" w:rsidP="008E0D04">
            <w:pPr>
              <w:pStyle w:val="ListParagraph"/>
              <w:numPr>
                <w:ilvl w:val="0"/>
                <w:numId w:val="23"/>
              </w:numPr>
              <w:rPr>
                <w:rFonts w:ascii="Arial" w:hAnsi="Arial" w:cs="Arial"/>
                <w:sz w:val="20"/>
                <w:szCs w:val="20"/>
              </w:rPr>
            </w:pPr>
            <w:r>
              <w:rPr>
                <w:rFonts w:ascii="Arial" w:hAnsi="Arial" w:cs="Arial"/>
                <w:sz w:val="20"/>
                <w:szCs w:val="20"/>
              </w:rPr>
              <w:t>Seminar</w:t>
            </w:r>
            <w:r w:rsidR="00637512" w:rsidRPr="0018139A">
              <w:rPr>
                <w:rFonts w:ascii="Arial" w:hAnsi="Arial" w:cs="Arial"/>
                <w:sz w:val="20"/>
                <w:szCs w:val="20"/>
              </w:rPr>
              <w:t>s provide a forum for discussion and develop skills in communication</w:t>
            </w:r>
            <w:r w:rsidR="00006C55">
              <w:rPr>
                <w:rFonts w:ascii="Arial" w:hAnsi="Arial" w:cs="Arial"/>
                <w:sz w:val="20"/>
                <w:szCs w:val="20"/>
              </w:rPr>
              <w:t>,</w:t>
            </w:r>
            <w:r w:rsidR="00637512" w:rsidRPr="0018139A">
              <w:rPr>
                <w:rFonts w:ascii="Arial" w:hAnsi="Arial" w:cs="Arial"/>
                <w:sz w:val="20"/>
                <w:szCs w:val="20"/>
              </w:rPr>
              <w:t xml:space="preserve"> information retrieval and presentation. (TS: 1-4)</w:t>
            </w:r>
          </w:p>
          <w:p w:rsidR="00717363" w:rsidRPr="008E0D04" w:rsidRDefault="00637512" w:rsidP="008E0D04">
            <w:pPr>
              <w:pStyle w:val="ListParagraph"/>
              <w:numPr>
                <w:ilvl w:val="0"/>
                <w:numId w:val="23"/>
              </w:numPr>
              <w:rPr>
                <w:rFonts w:ascii="Arial" w:hAnsi="Arial" w:cs="Arial"/>
                <w:sz w:val="20"/>
                <w:szCs w:val="20"/>
              </w:rPr>
            </w:pPr>
            <w:r w:rsidRPr="0018139A">
              <w:rPr>
                <w:rFonts w:ascii="Arial" w:hAnsi="Arial" w:cs="Arial"/>
                <w:sz w:val="20"/>
                <w:szCs w:val="20"/>
              </w:rPr>
              <w:t xml:space="preserve">Lectures </w:t>
            </w:r>
            <w:r w:rsidR="00970CB1">
              <w:rPr>
                <w:rFonts w:ascii="Arial" w:hAnsi="Arial" w:cs="Arial"/>
                <w:sz w:val="20"/>
                <w:szCs w:val="20"/>
              </w:rPr>
              <w:t>enable students to</w:t>
            </w:r>
            <w:r w:rsidRPr="0018139A">
              <w:rPr>
                <w:rFonts w:ascii="Arial" w:hAnsi="Arial" w:cs="Arial"/>
                <w:sz w:val="20"/>
                <w:szCs w:val="20"/>
              </w:rPr>
              <w:t xml:space="preserve"> question</w:t>
            </w:r>
            <w:r w:rsidR="00970CB1">
              <w:rPr>
                <w:rFonts w:ascii="Arial" w:hAnsi="Arial" w:cs="Arial"/>
                <w:sz w:val="20"/>
                <w:szCs w:val="20"/>
              </w:rPr>
              <w:t xml:space="preserve"> </w:t>
            </w:r>
            <w:r w:rsidRPr="0018139A">
              <w:rPr>
                <w:rFonts w:ascii="Arial" w:hAnsi="Arial" w:cs="Arial"/>
                <w:sz w:val="20"/>
                <w:szCs w:val="20"/>
              </w:rPr>
              <w:t>and obtain</w:t>
            </w:r>
            <w:r w:rsidR="00970CB1">
              <w:rPr>
                <w:rFonts w:ascii="Arial" w:hAnsi="Arial" w:cs="Arial"/>
                <w:sz w:val="20"/>
                <w:szCs w:val="20"/>
              </w:rPr>
              <w:t xml:space="preserve"> information</w:t>
            </w:r>
            <w:r w:rsidRPr="0018139A">
              <w:rPr>
                <w:rFonts w:ascii="Arial" w:hAnsi="Arial" w:cs="Arial"/>
                <w:sz w:val="20"/>
                <w:szCs w:val="20"/>
              </w:rPr>
              <w:t xml:space="preserve"> and additional guidance in learning and independent research (TS: 1-</w:t>
            </w:r>
            <w:r w:rsidR="00970CB1">
              <w:rPr>
                <w:rFonts w:ascii="Arial" w:hAnsi="Arial" w:cs="Arial"/>
                <w:sz w:val="20"/>
                <w:szCs w:val="20"/>
              </w:rPr>
              <w:t>5</w:t>
            </w:r>
            <w:r w:rsidRPr="0018139A">
              <w:rPr>
                <w:rFonts w:ascii="Arial" w:hAnsi="Arial" w:cs="Arial"/>
                <w:sz w:val="20"/>
                <w:szCs w:val="20"/>
              </w:rPr>
              <w:t>)</w:t>
            </w:r>
          </w:p>
          <w:p w:rsidR="008A456E" w:rsidRDefault="00637512">
            <w:pPr>
              <w:pStyle w:val="ListParagraph"/>
              <w:numPr>
                <w:ilvl w:val="0"/>
                <w:numId w:val="23"/>
              </w:numPr>
              <w:rPr>
                <w:rFonts w:ascii="Arial" w:hAnsi="Arial" w:cs="Arial"/>
                <w:sz w:val="20"/>
                <w:szCs w:val="20"/>
              </w:rPr>
            </w:pPr>
            <w:r w:rsidRPr="0018139A">
              <w:rPr>
                <w:rFonts w:ascii="Arial" w:hAnsi="Arial" w:cs="Arial"/>
                <w:sz w:val="20"/>
                <w:szCs w:val="20"/>
              </w:rPr>
              <w:t>Short presentations on specific previously assigned topics in class (TS: 1-</w:t>
            </w:r>
            <w:r w:rsidR="00970CB1">
              <w:rPr>
                <w:rFonts w:ascii="Arial" w:hAnsi="Arial" w:cs="Arial"/>
                <w:sz w:val="20"/>
                <w:szCs w:val="20"/>
              </w:rPr>
              <w:t>5</w:t>
            </w:r>
            <w:r w:rsidRPr="0018139A">
              <w:rPr>
                <w:rFonts w:ascii="Arial" w:hAnsi="Arial" w:cs="Arial"/>
                <w:sz w:val="20"/>
                <w:szCs w:val="20"/>
              </w:rPr>
              <w:t>)</w:t>
            </w:r>
          </w:p>
          <w:p w:rsidR="003773F1" w:rsidRDefault="003773F1">
            <w:pPr>
              <w:pStyle w:val="ListParagraph"/>
              <w:numPr>
                <w:ilvl w:val="0"/>
                <w:numId w:val="23"/>
              </w:numPr>
              <w:rPr>
                <w:rFonts w:ascii="Arial" w:hAnsi="Arial" w:cs="Arial"/>
                <w:sz w:val="20"/>
                <w:szCs w:val="20"/>
              </w:rPr>
            </w:pPr>
            <w:r>
              <w:rPr>
                <w:rFonts w:ascii="Arial" w:hAnsi="Arial" w:cs="Arial"/>
                <w:sz w:val="20"/>
                <w:szCs w:val="20"/>
              </w:rPr>
              <w:t>Workshop and debate participation (TS: 1-5)</w:t>
            </w:r>
          </w:p>
        </w:tc>
      </w:tr>
      <w:tr w:rsidR="00637512" w:rsidRPr="00E807BA" w:rsidTr="00E9147A">
        <w:trPr>
          <w:cantSplit/>
        </w:trPr>
        <w:tc>
          <w:tcPr>
            <w:tcW w:w="4219" w:type="dxa"/>
            <w:gridSpan w:val="2"/>
            <w:vMerge/>
            <w:tcBorders>
              <w:top w:val="single" w:sz="4" w:space="0" w:color="auto"/>
              <w:bottom w:val="single" w:sz="4" w:space="0" w:color="auto"/>
              <w:right w:val="single" w:sz="4" w:space="0" w:color="auto"/>
            </w:tcBorders>
            <w:shd w:val="clear" w:color="auto" w:fill="auto"/>
          </w:tcPr>
          <w:p w:rsidR="00637512" w:rsidRPr="00BC4B2E" w:rsidRDefault="00637512"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35D12" w:rsidRDefault="00835D12" w:rsidP="00FF7CCE">
            <w:pPr>
              <w:rPr>
                <w:rFonts w:ascii="Arial" w:hAnsi="Arial" w:cs="Arial"/>
                <w:sz w:val="40"/>
                <w:szCs w:val="40"/>
              </w:rPr>
            </w:pPr>
          </w:p>
          <w:p w:rsidR="00835D12" w:rsidRDefault="00835D12" w:rsidP="00FF7CCE">
            <w:pPr>
              <w:rPr>
                <w:rFonts w:ascii="Arial" w:hAnsi="Arial" w:cs="Arial"/>
                <w:sz w:val="40"/>
                <w:szCs w:val="40"/>
              </w:rPr>
            </w:pPr>
          </w:p>
          <w:p w:rsidR="00637512" w:rsidRPr="00BC4B2E" w:rsidRDefault="00637512"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637512" w:rsidRDefault="00637512" w:rsidP="00371052">
            <w:pPr>
              <w:rPr>
                <w:rFonts w:ascii="Arial" w:hAnsi="Arial" w:cs="Arial"/>
                <w:b/>
                <w:i/>
                <w:sz w:val="20"/>
                <w:szCs w:val="20"/>
                <w:u w:val="single"/>
              </w:rPr>
            </w:pPr>
            <w:r>
              <w:rPr>
                <w:rFonts w:ascii="Arial" w:hAnsi="Arial" w:cs="Arial"/>
                <w:b/>
                <w:i/>
                <w:sz w:val="20"/>
                <w:szCs w:val="20"/>
                <w:u w:val="single"/>
              </w:rPr>
              <w:t>Assessment Strategy:</w:t>
            </w:r>
          </w:p>
          <w:p w:rsidR="00637512" w:rsidRDefault="00637512" w:rsidP="00371052">
            <w:pPr>
              <w:rPr>
                <w:rFonts w:ascii="Arial" w:hAnsi="Arial" w:cs="Arial"/>
                <w:i/>
                <w:sz w:val="20"/>
                <w:szCs w:val="20"/>
              </w:rPr>
            </w:pPr>
          </w:p>
          <w:p w:rsidR="00006C55" w:rsidRDefault="00637512" w:rsidP="00B1693B">
            <w:pPr>
              <w:pStyle w:val="ListParagraph"/>
              <w:numPr>
                <w:ilvl w:val="0"/>
                <w:numId w:val="27"/>
              </w:numPr>
              <w:rPr>
                <w:rFonts w:ascii="Arial" w:hAnsi="Arial" w:cs="Arial"/>
                <w:sz w:val="20"/>
                <w:szCs w:val="20"/>
              </w:rPr>
            </w:pPr>
            <w:r w:rsidRPr="00B1693B">
              <w:rPr>
                <w:rFonts w:ascii="Arial" w:hAnsi="Arial" w:cs="Arial"/>
                <w:sz w:val="20"/>
                <w:szCs w:val="20"/>
              </w:rPr>
              <w:t>Written examination</w:t>
            </w:r>
            <w:r w:rsidR="00970CB1">
              <w:rPr>
                <w:rFonts w:ascii="Arial" w:hAnsi="Arial" w:cs="Arial"/>
                <w:sz w:val="20"/>
                <w:szCs w:val="20"/>
              </w:rPr>
              <w:t xml:space="preserve">: </w:t>
            </w:r>
            <w:r w:rsidRPr="00B1693B">
              <w:rPr>
                <w:rFonts w:ascii="Arial" w:hAnsi="Arial" w:cs="Arial"/>
                <w:sz w:val="20"/>
                <w:szCs w:val="20"/>
              </w:rPr>
              <w:t>final exam, mid</w:t>
            </w:r>
            <w:r w:rsidR="00970CB1">
              <w:rPr>
                <w:rFonts w:ascii="Arial" w:hAnsi="Arial" w:cs="Arial"/>
                <w:sz w:val="20"/>
                <w:szCs w:val="20"/>
              </w:rPr>
              <w:t xml:space="preserve">-semester </w:t>
            </w:r>
            <w:r w:rsidRPr="00B1693B">
              <w:rPr>
                <w:rFonts w:ascii="Arial" w:hAnsi="Arial" w:cs="Arial"/>
                <w:sz w:val="20"/>
                <w:szCs w:val="20"/>
              </w:rPr>
              <w:t xml:space="preserve">test </w:t>
            </w:r>
          </w:p>
          <w:p w:rsidR="00637512" w:rsidRPr="00B1693B" w:rsidRDefault="00637512" w:rsidP="008E0D04">
            <w:pPr>
              <w:pStyle w:val="ListParagraph"/>
              <w:ind w:left="360"/>
              <w:rPr>
                <w:rFonts w:ascii="Arial" w:hAnsi="Arial" w:cs="Arial"/>
                <w:sz w:val="20"/>
                <w:szCs w:val="20"/>
              </w:rPr>
            </w:pPr>
            <w:r w:rsidRPr="00B1693B">
              <w:rPr>
                <w:rFonts w:ascii="Arial" w:hAnsi="Arial" w:cs="Arial"/>
                <w:sz w:val="20"/>
                <w:szCs w:val="20"/>
              </w:rPr>
              <w:t>(TS: 1</w:t>
            </w:r>
            <w:r w:rsidR="00970CB1">
              <w:rPr>
                <w:rFonts w:ascii="Arial" w:hAnsi="Arial" w:cs="Arial"/>
                <w:sz w:val="20"/>
                <w:szCs w:val="20"/>
              </w:rPr>
              <w:t>,4,5</w:t>
            </w:r>
            <w:r w:rsidRPr="00B1693B">
              <w:rPr>
                <w:rFonts w:ascii="Arial" w:hAnsi="Arial" w:cs="Arial"/>
                <w:sz w:val="20"/>
                <w:szCs w:val="20"/>
              </w:rPr>
              <w:t>)</w:t>
            </w:r>
          </w:p>
          <w:p w:rsidR="00637512" w:rsidRPr="00B1693B" w:rsidRDefault="00B1693B" w:rsidP="00B1693B">
            <w:pPr>
              <w:pStyle w:val="ListParagraph"/>
              <w:numPr>
                <w:ilvl w:val="0"/>
                <w:numId w:val="27"/>
              </w:numPr>
              <w:rPr>
                <w:rFonts w:ascii="Arial" w:hAnsi="Arial" w:cs="Arial"/>
                <w:sz w:val="20"/>
                <w:szCs w:val="20"/>
              </w:rPr>
            </w:pPr>
            <w:r w:rsidRPr="00B1693B">
              <w:rPr>
                <w:rFonts w:ascii="Arial" w:hAnsi="Arial" w:cs="Arial"/>
                <w:sz w:val="20"/>
                <w:szCs w:val="20"/>
              </w:rPr>
              <w:t>Set assignments</w:t>
            </w:r>
            <w:r w:rsidR="00970CB1">
              <w:rPr>
                <w:rFonts w:ascii="Arial" w:hAnsi="Arial" w:cs="Arial"/>
                <w:sz w:val="20"/>
                <w:szCs w:val="20"/>
              </w:rPr>
              <w:t xml:space="preserve">: </w:t>
            </w:r>
            <w:r w:rsidRPr="00B1693B">
              <w:rPr>
                <w:rFonts w:ascii="Arial" w:hAnsi="Arial" w:cs="Arial"/>
                <w:sz w:val="20"/>
                <w:szCs w:val="20"/>
              </w:rPr>
              <w:t xml:space="preserve">essay </w:t>
            </w:r>
            <w:r w:rsidR="00EE5EE8">
              <w:rPr>
                <w:rFonts w:ascii="Arial" w:hAnsi="Arial" w:cs="Arial"/>
                <w:sz w:val="20"/>
                <w:szCs w:val="20"/>
              </w:rPr>
              <w:t xml:space="preserve">and workshop </w:t>
            </w:r>
            <w:r w:rsidRPr="00B1693B">
              <w:rPr>
                <w:rFonts w:ascii="Arial" w:hAnsi="Arial" w:cs="Arial"/>
                <w:sz w:val="20"/>
                <w:szCs w:val="20"/>
              </w:rPr>
              <w:t>(TS: 1-5</w:t>
            </w:r>
            <w:r w:rsidR="00637512" w:rsidRPr="00B1693B">
              <w:rPr>
                <w:rFonts w:ascii="Arial" w:hAnsi="Arial" w:cs="Arial"/>
                <w:sz w:val="20"/>
                <w:szCs w:val="20"/>
              </w:rPr>
              <w:t>)</w:t>
            </w:r>
          </w:p>
          <w:p w:rsidR="00637512" w:rsidRPr="00B1693B" w:rsidRDefault="00786CCC" w:rsidP="00B1693B">
            <w:pPr>
              <w:pStyle w:val="ListParagraph"/>
              <w:numPr>
                <w:ilvl w:val="0"/>
                <w:numId w:val="27"/>
              </w:numPr>
              <w:rPr>
                <w:rFonts w:ascii="Arial" w:hAnsi="Arial" w:cs="Arial"/>
                <w:sz w:val="20"/>
                <w:szCs w:val="20"/>
              </w:rPr>
            </w:pPr>
            <w:r>
              <w:rPr>
                <w:rFonts w:ascii="Arial" w:hAnsi="Arial" w:cs="Arial"/>
                <w:sz w:val="20"/>
                <w:szCs w:val="20"/>
              </w:rPr>
              <w:t>Seminar</w:t>
            </w:r>
            <w:r w:rsidR="00637512" w:rsidRPr="00B1693B">
              <w:rPr>
                <w:rFonts w:ascii="Arial" w:hAnsi="Arial" w:cs="Arial"/>
                <w:sz w:val="20"/>
                <w:szCs w:val="20"/>
              </w:rPr>
              <w:t xml:space="preserve"> participation </w:t>
            </w:r>
            <w:r w:rsidR="00970CB1">
              <w:rPr>
                <w:rFonts w:ascii="Arial" w:hAnsi="Arial" w:cs="Arial"/>
                <w:sz w:val="20"/>
                <w:szCs w:val="20"/>
              </w:rPr>
              <w:t xml:space="preserve">: </w:t>
            </w:r>
            <w:r w:rsidR="00637512" w:rsidRPr="00B1693B">
              <w:rPr>
                <w:rFonts w:ascii="Arial" w:hAnsi="Arial" w:cs="Arial"/>
                <w:sz w:val="20"/>
                <w:szCs w:val="20"/>
              </w:rPr>
              <w:t xml:space="preserve">group discussion, </w:t>
            </w:r>
            <w:r w:rsidR="003773F1">
              <w:rPr>
                <w:rFonts w:ascii="Arial" w:hAnsi="Arial" w:cs="Arial"/>
                <w:sz w:val="20"/>
                <w:szCs w:val="20"/>
              </w:rPr>
              <w:t xml:space="preserve">in-class debates </w:t>
            </w:r>
            <w:r w:rsidR="00637512" w:rsidRPr="00B1693B">
              <w:rPr>
                <w:rFonts w:ascii="Arial" w:hAnsi="Arial" w:cs="Arial"/>
                <w:sz w:val="20"/>
                <w:szCs w:val="20"/>
              </w:rPr>
              <w:t>on short case(s),</w:t>
            </w:r>
            <w:r w:rsidR="003773F1">
              <w:rPr>
                <w:rFonts w:ascii="Arial" w:hAnsi="Arial" w:cs="Arial"/>
                <w:sz w:val="20"/>
                <w:szCs w:val="20"/>
              </w:rPr>
              <w:t xml:space="preserve"> workshop documents and participation</w:t>
            </w:r>
            <w:r w:rsidR="00637512" w:rsidRPr="00B1693B">
              <w:rPr>
                <w:rFonts w:ascii="Arial" w:hAnsi="Arial" w:cs="Arial"/>
                <w:sz w:val="20"/>
                <w:szCs w:val="20"/>
              </w:rPr>
              <w:t xml:space="preserve"> </w:t>
            </w:r>
            <w:r w:rsidR="00B1693B" w:rsidRPr="00B1693B">
              <w:rPr>
                <w:rFonts w:ascii="Arial" w:hAnsi="Arial" w:cs="Arial"/>
                <w:sz w:val="20"/>
                <w:szCs w:val="20"/>
              </w:rPr>
              <w:t>(TS: 1-5</w:t>
            </w:r>
            <w:r w:rsidR="00637512" w:rsidRPr="00B1693B">
              <w:rPr>
                <w:rFonts w:ascii="Arial" w:hAnsi="Arial" w:cs="Arial"/>
                <w:sz w:val="20"/>
                <w:szCs w:val="20"/>
              </w:rPr>
              <w:t>)</w:t>
            </w:r>
          </w:p>
          <w:p w:rsidR="009251F7" w:rsidRPr="00E601F3" w:rsidRDefault="009251F7" w:rsidP="009251F7">
            <w:pPr>
              <w:rPr>
                <w:rFonts w:ascii="Arial" w:hAnsi="Arial" w:cs="Arial"/>
                <w:sz w:val="20"/>
                <w:szCs w:val="20"/>
              </w:rPr>
            </w:pPr>
          </w:p>
        </w:tc>
      </w:tr>
      <w:tr w:rsidR="00A97EAC" w:rsidRPr="00E807BA" w:rsidTr="00E9147A">
        <w:trPr>
          <w:cantSplit/>
        </w:trPr>
        <w:tc>
          <w:tcPr>
            <w:tcW w:w="10456" w:type="dxa"/>
            <w:gridSpan w:val="4"/>
            <w:tcBorders>
              <w:top w:val="single" w:sz="4" w:space="0" w:color="auto"/>
            </w:tcBorders>
            <w:shd w:val="clear" w:color="auto" w:fill="D9D9D9" w:themeFill="background1" w:themeFillShade="D9"/>
          </w:tcPr>
          <w:p w:rsidR="00A97EAC" w:rsidRPr="00A97EAC" w:rsidRDefault="00A97EAC" w:rsidP="00E42E43">
            <w:pPr>
              <w:jc w:val="center"/>
              <w:rPr>
                <w:rFonts w:ascii="Arial" w:hAnsi="Arial" w:cs="Arial"/>
                <w:b/>
                <w:sz w:val="26"/>
                <w:szCs w:val="26"/>
                <w:u w:val="single"/>
              </w:rPr>
            </w:pPr>
            <w:r w:rsidRPr="00A97EAC">
              <w:rPr>
                <w:rFonts w:ascii="Arial" w:hAnsi="Arial" w:cs="Arial"/>
                <w:b/>
                <w:sz w:val="26"/>
                <w:szCs w:val="26"/>
                <w:u w:val="single"/>
              </w:rPr>
              <w:t>Key Texts and/or other learning materials</w:t>
            </w:r>
          </w:p>
        </w:tc>
      </w:tr>
      <w:tr w:rsidR="00E42E43" w:rsidRPr="00E807BA" w:rsidTr="00BC4B2E">
        <w:trPr>
          <w:cantSplit/>
        </w:trPr>
        <w:tc>
          <w:tcPr>
            <w:tcW w:w="10456" w:type="dxa"/>
            <w:gridSpan w:val="4"/>
            <w:shd w:val="clear" w:color="auto" w:fill="auto"/>
          </w:tcPr>
          <w:p w:rsidR="00E42E43" w:rsidRPr="00BC4B2E" w:rsidRDefault="00E42E43" w:rsidP="009251F7">
            <w:pPr>
              <w:spacing w:after="120"/>
              <w:rPr>
                <w:rFonts w:ascii="Arial" w:hAnsi="Arial" w:cs="Arial"/>
                <w:b/>
                <w:sz w:val="20"/>
                <w:szCs w:val="20"/>
                <w:u w:val="single"/>
              </w:rPr>
            </w:pPr>
          </w:p>
          <w:p w:rsidR="00371F40" w:rsidRPr="00190D21" w:rsidRDefault="00371F40" w:rsidP="00536FDC">
            <w:pPr>
              <w:pStyle w:val="ListParagraph"/>
              <w:spacing w:after="120"/>
              <w:contextualSpacing w:val="0"/>
              <w:rPr>
                <w:rFonts w:ascii="Arial" w:hAnsi="Arial" w:cs="Arial"/>
                <w:b/>
                <w:sz w:val="20"/>
                <w:szCs w:val="20"/>
              </w:rPr>
            </w:pPr>
            <w:r w:rsidRPr="00190D21">
              <w:rPr>
                <w:rFonts w:ascii="Arial" w:hAnsi="Arial" w:cs="Arial"/>
                <w:b/>
                <w:sz w:val="20"/>
                <w:szCs w:val="20"/>
              </w:rPr>
              <w:t>Key Text:</w:t>
            </w:r>
          </w:p>
          <w:p w:rsidR="00371F40" w:rsidRDefault="00371F40" w:rsidP="00DB3059">
            <w:pPr>
              <w:pStyle w:val="ListParagraph"/>
              <w:numPr>
                <w:ilvl w:val="0"/>
                <w:numId w:val="26"/>
              </w:numPr>
              <w:spacing w:after="120"/>
              <w:contextualSpacing w:val="0"/>
              <w:rPr>
                <w:rFonts w:ascii="Arial" w:hAnsi="Arial" w:cs="Arial"/>
                <w:sz w:val="20"/>
                <w:szCs w:val="20"/>
              </w:rPr>
            </w:pPr>
            <w:r>
              <w:rPr>
                <w:rFonts w:ascii="Arial" w:hAnsi="Arial" w:cs="Arial"/>
                <w:sz w:val="20"/>
                <w:szCs w:val="20"/>
              </w:rPr>
              <w:t xml:space="preserve">Fleck, D., 2013. </w:t>
            </w:r>
            <w:r w:rsidRPr="00371F40">
              <w:rPr>
                <w:rFonts w:ascii="Arial" w:hAnsi="Arial" w:cs="Arial"/>
                <w:i/>
                <w:sz w:val="20"/>
                <w:szCs w:val="20"/>
              </w:rPr>
              <w:t>The Handbook of International Humanitarian Law.</w:t>
            </w:r>
            <w:r>
              <w:rPr>
                <w:rFonts w:ascii="Arial" w:hAnsi="Arial" w:cs="Arial"/>
                <w:sz w:val="20"/>
                <w:szCs w:val="20"/>
              </w:rPr>
              <w:t xml:space="preserve"> 3</w:t>
            </w:r>
            <w:r w:rsidRPr="00371F40">
              <w:rPr>
                <w:rFonts w:ascii="Arial" w:hAnsi="Arial" w:cs="Arial"/>
                <w:sz w:val="20"/>
                <w:szCs w:val="20"/>
                <w:vertAlign w:val="superscript"/>
              </w:rPr>
              <w:t>rd</w:t>
            </w:r>
            <w:r>
              <w:rPr>
                <w:rFonts w:ascii="Arial" w:hAnsi="Arial" w:cs="Arial"/>
                <w:sz w:val="20"/>
                <w:szCs w:val="20"/>
              </w:rPr>
              <w:t xml:space="preserve"> ed. Oxford: Oxford University Press.</w:t>
            </w:r>
          </w:p>
          <w:p w:rsidR="00ED5AF7" w:rsidRDefault="00ED5AF7" w:rsidP="00DB3059">
            <w:pPr>
              <w:pStyle w:val="ListParagraph"/>
              <w:numPr>
                <w:ilvl w:val="0"/>
                <w:numId w:val="26"/>
              </w:numPr>
              <w:spacing w:after="120"/>
              <w:contextualSpacing w:val="0"/>
              <w:rPr>
                <w:rFonts w:ascii="Arial" w:hAnsi="Arial" w:cs="Arial"/>
                <w:sz w:val="20"/>
                <w:szCs w:val="20"/>
              </w:rPr>
            </w:pPr>
            <w:r>
              <w:rPr>
                <w:rFonts w:ascii="Arial" w:hAnsi="Arial" w:cs="Arial"/>
                <w:sz w:val="20"/>
                <w:szCs w:val="20"/>
              </w:rPr>
              <w:t xml:space="preserve">Blank, L. R., 2013. </w:t>
            </w:r>
            <w:r w:rsidRPr="00ED5AF7">
              <w:rPr>
                <w:rFonts w:ascii="Arial" w:hAnsi="Arial" w:cs="Arial"/>
                <w:i/>
                <w:sz w:val="20"/>
                <w:szCs w:val="20"/>
              </w:rPr>
              <w:t>International Law and Armed Conflict: Fundamental Principles.</w:t>
            </w:r>
            <w:r>
              <w:rPr>
                <w:rFonts w:ascii="Arial" w:hAnsi="Arial" w:cs="Arial"/>
                <w:sz w:val="20"/>
                <w:szCs w:val="20"/>
              </w:rPr>
              <w:t xml:space="preserve"> New York: Aspen.</w:t>
            </w:r>
          </w:p>
          <w:p w:rsidR="00371F40" w:rsidRDefault="00371F40" w:rsidP="00536FDC">
            <w:pPr>
              <w:pStyle w:val="ListParagraph"/>
              <w:spacing w:after="120"/>
              <w:contextualSpacing w:val="0"/>
              <w:rPr>
                <w:rFonts w:ascii="Arial" w:hAnsi="Arial" w:cs="Arial"/>
                <w:sz w:val="20"/>
                <w:szCs w:val="20"/>
              </w:rPr>
            </w:pPr>
          </w:p>
          <w:p w:rsidR="00371F40" w:rsidRPr="00D51496" w:rsidRDefault="00371F40" w:rsidP="00536FDC">
            <w:pPr>
              <w:pStyle w:val="ListParagraph"/>
              <w:spacing w:after="120"/>
              <w:contextualSpacing w:val="0"/>
              <w:rPr>
                <w:rFonts w:ascii="Arial" w:hAnsi="Arial" w:cs="Arial"/>
                <w:b/>
                <w:sz w:val="20"/>
                <w:szCs w:val="20"/>
              </w:rPr>
            </w:pPr>
            <w:r w:rsidRPr="00D51496">
              <w:rPr>
                <w:rFonts w:ascii="Arial" w:hAnsi="Arial" w:cs="Arial"/>
                <w:b/>
                <w:sz w:val="20"/>
                <w:szCs w:val="20"/>
              </w:rPr>
              <w:t>Other learning materials:</w:t>
            </w:r>
          </w:p>
          <w:p w:rsidR="00DB3059" w:rsidRPr="00DB3059" w:rsidRDefault="00DB3059" w:rsidP="00DB3059">
            <w:pPr>
              <w:pStyle w:val="ListParagraph"/>
              <w:numPr>
                <w:ilvl w:val="0"/>
                <w:numId w:val="26"/>
              </w:numPr>
              <w:spacing w:after="120"/>
              <w:contextualSpacing w:val="0"/>
              <w:rPr>
                <w:rFonts w:ascii="Arial" w:hAnsi="Arial" w:cs="Arial"/>
                <w:sz w:val="20"/>
                <w:szCs w:val="20"/>
              </w:rPr>
            </w:pPr>
            <w:proofErr w:type="spellStart"/>
            <w:r w:rsidRPr="00DB3059">
              <w:rPr>
                <w:rFonts w:ascii="Arial" w:hAnsi="Arial" w:cs="Arial"/>
                <w:sz w:val="20"/>
                <w:szCs w:val="20"/>
              </w:rPr>
              <w:t>Thuerer</w:t>
            </w:r>
            <w:proofErr w:type="spellEnd"/>
            <w:r w:rsidRPr="00DB3059">
              <w:rPr>
                <w:rFonts w:ascii="Arial" w:hAnsi="Arial" w:cs="Arial"/>
                <w:sz w:val="20"/>
                <w:szCs w:val="20"/>
              </w:rPr>
              <w:t>, D., 2011.</w:t>
            </w:r>
            <w:r>
              <w:rPr>
                <w:rFonts w:ascii="Arial" w:hAnsi="Arial" w:cs="Arial"/>
                <w:i/>
                <w:sz w:val="20"/>
                <w:szCs w:val="20"/>
              </w:rPr>
              <w:t xml:space="preserve"> International Humanitarian Law: Theory, Practice, Context. </w:t>
            </w:r>
            <w:r w:rsidRPr="00DB3059">
              <w:rPr>
                <w:rFonts w:ascii="Arial" w:hAnsi="Arial" w:cs="Arial"/>
                <w:sz w:val="20"/>
                <w:szCs w:val="20"/>
              </w:rPr>
              <w:t>Leiden: Brill</w:t>
            </w:r>
            <w:r>
              <w:rPr>
                <w:rFonts w:ascii="Arial" w:hAnsi="Arial" w:cs="Arial"/>
                <w:sz w:val="20"/>
                <w:szCs w:val="20"/>
              </w:rPr>
              <w:t>.</w:t>
            </w:r>
          </w:p>
          <w:p w:rsidR="00190D21" w:rsidRDefault="00371F40" w:rsidP="00DB3059">
            <w:pPr>
              <w:pStyle w:val="ListParagraph"/>
              <w:numPr>
                <w:ilvl w:val="0"/>
                <w:numId w:val="26"/>
              </w:numPr>
              <w:spacing w:after="120"/>
              <w:contextualSpacing w:val="0"/>
              <w:rPr>
                <w:rFonts w:ascii="Arial" w:hAnsi="Arial" w:cs="Arial"/>
                <w:sz w:val="20"/>
                <w:szCs w:val="20"/>
              </w:rPr>
            </w:pPr>
            <w:r>
              <w:rPr>
                <w:rFonts w:ascii="Arial" w:hAnsi="Arial" w:cs="Arial"/>
                <w:sz w:val="20"/>
                <w:szCs w:val="20"/>
              </w:rPr>
              <w:t xml:space="preserve">Gill, T. and Fleck, D., 2011. </w:t>
            </w:r>
            <w:r w:rsidRPr="00371F40">
              <w:rPr>
                <w:rFonts w:ascii="Arial" w:hAnsi="Arial" w:cs="Arial"/>
                <w:i/>
                <w:sz w:val="20"/>
                <w:szCs w:val="20"/>
              </w:rPr>
              <w:t>The Handbook of the International Law of Military Operations.</w:t>
            </w:r>
            <w:r>
              <w:rPr>
                <w:rFonts w:ascii="Arial" w:hAnsi="Arial" w:cs="Arial"/>
                <w:sz w:val="20"/>
                <w:szCs w:val="20"/>
              </w:rPr>
              <w:t xml:space="preserve"> Reprint ed. Oxford: Oxford University Press.</w:t>
            </w:r>
          </w:p>
          <w:p w:rsidR="00371F40" w:rsidRDefault="00190D21" w:rsidP="00DB3059">
            <w:pPr>
              <w:pStyle w:val="ListParagraph"/>
              <w:numPr>
                <w:ilvl w:val="0"/>
                <w:numId w:val="26"/>
              </w:numPr>
              <w:spacing w:after="120"/>
              <w:contextualSpacing w:val="0"/>
              <w:rPr>
                <w:rFonts w:ascii="Arial" w:hAnsi="Arial" w:cs="Arial"/>
                <w:sz w:val="20"/>
                <w:szCs w:val="20"/>
              </w:rPr>
            </w:pPr>
            <w:proofErr w:type="spellStart"/>
            <w:r>
              <w:rPr>
                <w:rFonts w:ascii="Arial" w:hAnsi="Arial" w:cs="Arial"/>
                <w:sz w:val="20"/>
                <w:szCs w:val="20"/>
              </w:rPr>
              <w:t>Lubell</w:t>
            </w:r>
            <w:proofErr w:type="spellEnd"/>
            <w:r>
              <w:rPr>
                <w:rFonts w:ascii="Arial" w:hAnsi="Arial" w:cs="Arial"/>
                <w:sz w:val="20"/>
                <w:szCs w:val="20"/>
              </w:rPr>
              <w:t xml:space="preserve">, N., 2011. </w:t>
            </w:r>
            <w:r w:rsidRPr="00B1693B">
              <w:rPr>
                <w:rFonts w:ascii="Arial" w:hAnsi="Arial" w:cs="Arial"/>
                <w:i/>
                <w:sz w:val="20"/>
                <w:szCs w:val="20"/>
              </w:rPr>
              <w:t>Extraterritorial Use of Force against Non-State Actors (Oxford Monographs in International Law).</w:t>
            </w:r>
            <w:r>
              <w:rPr>
                <w:rFonts w:ascii="Arial" w:hAnsi="Arial" w:cs="Arial"/>
                <w:sz w:val="20"/>
                <w:szCs w:val="20"/>
              </w:rPr>
              <w:t xml:space="preserve"> Reprint ed. Oxford: Oxford University Press.</w:t>
            </w:r>
            <w:r w:rsidR="00371F40">
              <w:rPr>
                <w:rFonts w:ascii="Arial" w:hAnsi="Arial" w:cs="Arial"/>
                <w:sz w:val="20"/>
                <w:szCs w:val="20"/>
              </w:rPr>
              <w:t xml:space="preserve"> </w:t>
            </w:r>
          </w:p>
          <w:p w:rsidR="00190D21" w:rsidRDefault="00190D21" w:rsidP="00DB3059">
            <w:pPr>
              <w:pStyle w:val="ListParagraph"/>
              <w:numPr>
                <w:ilvl w:val="0"/>
                <w:numId w:val="26"/>
              </w:numPr>
              <w:spacing w:after="120"/>
              <w:contextualSpacing w:val="0"/>
              <w:rPr>
                <w:rFonts w:ascii="Arial" w:hAnsi="Arial" w:cs="Arial"/>
                <w:sz w:val="20"/>
                <w:szCs w:val="20"/>
              </w:rPr>
            </w:pPr>
            <w:proofErr w:type="spellStart"/>
            <w:r>
              <w:rPr>
                <w:rFonts w:ascii="Arial" w:hAnsi="Arial" w:cs="Arial"/>
                <w:sz w:val="20"/>
                <w:szCs w:val="20"/>
              </w:rPr>
              <w:t>Melzer</w:t>
            </w:r>
            <w:proofErr w:type="spellEnd"/>
            <w:r>
              <w:rPr>
                <w:rFonts w:ascii="Arial" w:hAnsi="Arial" w:cs="Arial"/>
                <w:sz w:val="20"/>
                <w:szCs w:val="20"/>
              </w:rPr>
              <w:t xml:space="preserve">, N., 2009. </w:t>
            </w:r>
            <w:r w:rsidR="00835D12">
              <w:rPr>
                <w:rFonts w:ascii="Arial" w:hAnsi="Arial" w:cs="Arial"/>
                <w:i/>
                <w:sz w:val="20"/>
                <w:szCs w:val="20"/>
              </w:rPr>
              <w:t>Targeted K</w:t>
            </w:r>
            <w:r w:rsidRPr="00B1693B">
              <w:rPr>
                <w:rFonts w:ascii="Arial" w:hAnsi="Arial" w:cs="Arial"/>
                <w:i/>
                <w:sz w:val="20"/>
                <w:szCs w:val="20"/>
              </w:rPr>
              <w:t>illing in International Law (Oxford Monographs in International Law).</w:t>
            </w:r>
            <w:r>
              <w:rPr>
                <w:rFonts w:ascii="Arial" w:hAnsi="Arial" w:cs="Arial"/>
                <w:sz w:val="20"/>
                <w:szCs w:val="20"/>
              </w:rPr>
              <w:t xml:space="preserve"> Oxford: Oxford University Press.</w:t>
            </w:r>
          </w:p>
          <w:p w:rsidR="00190D21" w:rsidRPr="00D51496" w:rsidRDefault="00190D21" w:rsidP="00DB3059">
            <w:pPr>
              <w:pStyle w:val="ListParagraph"/>
              <w:numPr>
                <w:ilvl w:val="0"/>
                <w:numId w:val="26"/>
              </w:numPr>
              <w:spacing w:after="120"/>
              <w:contextualSpacing w:val="0"/>
              <w:rPr>
                <w:rFonts w:ascii="Arial" w:hAnsi="Arial" w:cs="Arial"/>
                <w:sz w:val="20"/>
                <w:szCs w:val="20"/>
              </w:rPr>
            </w:pPr>
            <w:proofErr w:type="spellStart"/>
            <w:r w:rsidRPr="007F21FF">
              <w:rPr>
                <w:rFonts w:ascii="Arial" w:hAnsi="Arial" w:cs="Arial"/>
                <w:sz w:val="20"/>
                <w:szCs w:val="20"/>
              </w:rPr>
              <w:t>Shaw</w:t>
            </w:r>
            <w:proofErr w:type="gramStart"/>
            <w:r w:rsidRPr="007F21FF">
              <w:rPr>
                <w:rFonts w:ascii="Arial" w:hAnsi="Arial" w:cs="Arial"/>
                <w:sz w:val="20"/>
                <w:szCs w:val="20"/>
              </w:rPr>
              <w:t>,M.N</w:t>
            </w:r>
            <w:proofErr w:type="spellEnd"/>
            <w:proofErr w:type="gramEnd"/>
            <w:r w:rsidRPr="007F21FF">
              <w:rPr>
                <w:rFonts w:ascii="Arial" w:hAnsi="Arial" w:cs="Arial"/>
                <w:sz w:val="20"/>
                <w:szCs w:val="20"/>
              </w:rPr>
              <w:t>.,</w:t>
            </w:r>
            <w:r>
              <w:rPr>
                <w:rFonts w:ascii="Arial" w:hAnsi="Arial" w:cs="Arial"/>
                <w:sz w:val="20"/>
                <w:szCs w:val="20"/>
              </w:rPr>
              <w:t xml:space="preserve"> 2008. </w:t>
            </w:r>
            <w:r w:rsidRPr="007F21FF">
              <w:rPr>
                <w:rFonts w:ascii="Arial" w:hAnsi="Arial" w:cs="Arial"/>
                <w:i/>
                <w:sz w:val="20"/>
                <w:szCs w:val="20"/>
              </w:rPr>
              <w:t>International Law.</w:t>
            </w:r>
            <w:r w:rsidRPr="007F21FF">
              <w:rPr>
                <w:rFonts w:ascii="Arial" w:hAnsi="Arial" w:cs="Arial"/>
                <w:sz w:val="20"/>
                <w:szCs w:val="20"/>
              </w:rPr>
              <w:t xml:space="preserve"> 6</w:t>
            </w:r>
            <w:r w:rsidRPr="007F21FF">
              <w:rPr>
                <w:rFonts w:ascii="Arial" w:hAnsi="Arial" w:cs="Arial"/>
                <w:sz w:val="20"/>
                <w:szCs w:val="20"/>
                <w:vertAlign w:val="superscript"/>
              </w:rPr>
              <w:t>th</w:t>
            </w:r>
            <w:r>
              <w:rPr>
                <w:rFonts w:ascii="Arial" w:hAnsi="Arial" w:cs="Arial"/>
                <w:sz w:val="20"/>
                <w:szCs w:val="20"/>
              </w:rPr>
              <w:t xml:space="preserve"> ed.</w:t>
            </w:r>
            <w:r w:rsidRPr="007F21FF">
              <w:rPr>
                <w:rFonts w:ascii="Arial" w:hAnsi="Arial" w:cs="Arial"/>
                <w:sz w:val="20"/>
                <w:szCs w:val="20"/>
              </w:rPr>
              <w:t xml:space="preserve"> </w:t>
            </w:r>
            <w:r>
              <w:rPr>
                <w:rFonts w:ascii="Arial" w:hAnsi="Arial" w:cs="Arial"/>
                <w:sz w:val="20"/>
                <w:szCs w:val="20"/>
              </w:rPr>
              <w:t>Cambridge: Cambridge University Press.</w:t>
            </w:r>
            <w:r w:rsidRPr="007F21FF">
              <w:rPr>
                <w:rFonts w:ascii="Arial" w:hAnsi="Arial" w:cs="Arial"/>
                <w:sz w:val="20"/>
                <w:szCs w:val="20"/>
              </w:rPr>
              <w:t xml:space="preserve"> </w:t>
            </w:r>
          </w:p>
          <w:p w:rsidR="003773F1" w:rsidRPr="005A7461" w:rsidRDefault="003773F1" w:rsidP="00DB3059">
            <w:pPr>
              <w:pStyle w:val="ListParagraph"/>
              <w:numPr>
                <w:ilvl w:val="0"/>
                <w:numId w:val="26"/>
              </w:numPr>
              <w:spacing w:after="120"/>
              <w:contextualSpacing w:val="0"/>
              <w:rPr>
                <w:rFonts w:ascii="Arial" w:hAnsi="Arial" w:cs="Arial"/>
                <w:sz w:val="20"/>
                <w:szCs w:val="20"/>
              </w:rPr>
            </w:pPr>
            <w:r w:rsidRPr="005A7461">
              <w:rPr>
                <w:rFonts w:ascii="Arial" w:hAnsi="Arial" w:cs="Arial"/>
                <w:sz w:val="20"/>
                <w:szCs w:val="20"/>
              </w:rPr>
              <w:t xml:space="preserve">Crawford, J. 2013. </w:t>
            </w:r>
            <w:proofErr w:type="spellStart"/>
            <w:r w:rsidRPr="005A7461">
              <w:rPr>
                <w:rFonts w:ascii="Arial" w:hAnsi="Arial" w:cs="Arial"/>
                <w:i/>
                <w:sz w:val="20"/>
                <w:szCs w:val="20"/>
              </w:rPr>
              <w:t>Brownlie’s</w:t>
            </w:r>
            <w:proofErr w:type="spellEnd"/>
            <w:r w:rsidRPr="005A7461">
              <w:rPr>
                <w:rFonts w:ascii="Arial" w:hAnsi="Arial" w:cs="Arial"/>
                <w:i/>
                <w:sz w:val="20"/>
                <w:szCs w:val="20"/>
              </w:rPr>
              <w:t xml:space="preserve"> Principles of International Law.</w:t>
            </w:r>
            <w:r w:rsidRPr="005A7461">
              <w:rPr>
                <w:rFonts w:ascii="Arial" w:hAnsi="Arial" w:cs="Arial"/>
                <w:sz w:val="20"/>
                <w:szCs w:val="20"/>
              </w:rPr>
              <w:t xml:space="preserve"> 8</w:t>
            </w:r>
            <w:r w:rsidRPr="005A7461">
              <w:rPr>
                <w:rFonts w:ascii="Arial" w:hAnsi="Arial" w:cs="Arial"/>
                <w:sz w:val="20"/>
                <w:szCs w:val="20"/>
                <w:vertAlign w:val="superscript"/>
              </w:rPr>
              <w:t>th</w:t>
            </w:r>
            <w:r w:rsidRPr="005A7461">
              <w:rPr>
                <w:rFonts w:ascii="Arial" w:hAnsi="Arial" w:cs="Arial"/>
                <w:sz w:val="20"/>
                <w:szCs w:val="20"/>
              </w:rPr>
              <w:t xml:space="preserve"> </w:t>
            </w:r>
            <w:proofErr w:type="gramStart"/>
            <w:r w:rsidRPr="005A7461">
              <w:rPr>
                <w:rFonts w:ascii="Arial" w:hAnsi="Arial" w:cs="Arial"/>
                <w:sz w:val="20"/>
                <w:szCs w:val="20"/>
              </w:rPr>
              <w:t>ed</w:t>
            </w:r>
            <w:proofErr w:type="gramEnd"/>
            <w:r w:rsidRPr="005A7461">
              <w:rPr>
                <w:rFonts w:ascii="Arial" w:hAnsi="Arial" w:cs="Arial"/>
                <w:sz w:val="20"/>
                <w:szCs w:val="20"/>
              </w:rPr>
              <w:t>. New York: Oxford University Press.</w:t>
            </w:r>
          </w:p>
          <w:p w:rsidR="00371F40" w:rsidRPr="00B1693B" w:rsidRDefault="00371F40" w:rsidP="00DB3059">
            <w:pPr>
              <w:pStyle w:val="ListParagraph"/>
              <w:numPr>
                <w:ilvl w:val="0"/>
                <w:numId w:val="26"/>
              </w:numPr>
              <w:spacing w:after="120"/>
              <w:contextualSpacing w:val="0"/>
              <w:rPr>
                <w:rFonts w:ascii="Arial" w:hAnsi="Arial" w:cs="Arial"/>
                <w:sz w:val="20"/>
                <w:szCs w:val="20"/>
                <w:lang w:val="en-US"/>
              </w:rPr>
            </w:pPr>
            <w:r w:rsidRPr="000C6E0B">
              <w:rPr>
                <w:rFonts w:ascii="Arial" w:hAnsi="Arial" w:cs="Arial"/>
                <w:sz w:val="20"/>
                <w:szCs w:val="20"/>
                <w:lang w:val="de-DE"/>
              </w:rPr>
              <w:t>Vitzthum</w:t>
            </w:r>
            <w:r>
              <w:rPr>
                <w:rFonts w:ascii="Arial" w:hAnsi="Arial" w:cs="Arial"/>
                <w:sz w:val="20"/>
                <w:szCs w:val="20"/>
                <w:lang w:val="de-DE"/>
              </w:rPr>
              <w:t>, W.G. ed.</w:t>
            </w:r>
            <w:r w:rsidRPr="000C6E0B">
              <w:rPr>
                <w:rFonts w:ascii="Arial" w:hAnsi="Arial" w:cs="Arial"/>
                <w:sz w:val="20"/>
                <w:szCs w:val="20"/>
                <w:lang w:val="de-DE"/>
              </w:rPr>
              <w:t>,</w:t>
            </w:r>
            <w:r>
              <w:rPr>
                <w:rFonts w:ascii="Arial" w:hAnsi="Arial" w:cs="Arial"/>
                <w:sz w:val="20"/>
                <w:szCs w:val="20"/>
                <w:lang w:val="de-DE"/>
              </w:rPr>
              <w:t xml:space="preserve"> 2007. </w:t>
            </w:r>
            <w:r w:rsidRPr="00D51496">
              <w:rPr>
                <w:rFonts w:ascii="Arial" w:hAnsi="Arial" w:cs="Arial"/>
                <w:i/>
                <w:sz w:val="20"/>
                <w:szCs w:val="20"/>
                <w:lang w:val="de-DE"/>
              </w:rPr>
              <w:t>Voelkerrecht</w:t>
            </w:r>
            <w:r>
              <w:rPr>
                <w:rFonts w:ascii="Arial" w:hAnsi="Arial" w:cs="Arial"/>
                <w:sz w:val="20"/>
                <w:szCs w:val="20"/>
                <w:lang w:val="de-DE"/>
              </w:rPr>
              <w:t xml:space="preserve">. </w:t>
            </w:r>
            <w:r w:rsidRPr="00B1693B">
              <w:rPr>
                <w:rFonts w:ascii="Arial" w:hAnsi="Arial" w:cs="Arial"/>
                <w:sz w:val="20"/>
                <w:szCs w:val="20"/>
                <w:lang w:val="en-US"/>
              </w:rPr>
              <w:t>4</w:t>
            </w:r>
            <w:r w:rsidRPr="00B1693B">
              <w:rPr>
                <w:rFonts w:ascii="Arial" w:hAnsi="Arial" w:cs="Arial"/>
                <w:sz w:val="20"/>
                <w:szCs w:val="20"/>
                <w:vertAlign w:val="superscript"/>
                <w:lang w:val="en-US"/>
              </w:rPr>
              <w:t>th</w:t>
            </w:r>
            <w:r w:rsidRPr="00B1693B">
              <w:rPr>
                <w:rFonts w:ascii="Arial" w:hAnsi="Arial" w:cs="Arial"/>
                <w:sz w:val="20"/>
                <w:szCs w:val="20"/>
                <w:lang w:val="en-US"/>
              </w:rPr>
              <w:t xml:space="preserve"> ed. Berlin: De </w:t>
            </w:r>
            <w:proofErr w:type="spellStart"/>
            <w:r w:rsidRPr="00B1693B">
              <w:rPr>
                <w:rFonts w:ascii="Arial" w:hAnsi="Arial" w:cs="Arial"/>
                <w:sz w:val="20"/>
                <w:szCs w:val="20"/>
                <w:lang w:val="en-US"/>
              </w:rPr>
              <w:t>Gruyter</w:t>
            </w:r>
            <w:proofErr w:type="spellEnd"/>
            <w:r w:rsidRPr="00B1693B">
              <w:rPr>
                <w:rFonts w:ascii="Arial" w:hAnsi="Arial" w:cs="Arial"/>
                <w:sz w:val="20"/>
                <w:szCs w:val="20"/>
                <w:lang w:val="en-US"/>
              </w:rPr>
              <w:t>.</w:t>
            </w:r>
          </w:p>
          <w:p w:rsidR="00E42E43" w:rsidRPr="00E601F3" w:rsidRDefault="00190D21" w:rsidP="00536FDC">
            <w:pPr>
              <w:pStyle w:val="ListParagraph"/>
              <w:numPr>
                <w:ilvl w:val="0"/>
                <w:numId w:val="26"/>
              </w:numPr>
              <w:spacing w:after="120"/>
              <w:contextualSpacing w:val="0"/>
              <w:rPr>
                <w:rFonts w:ascii="Arial" w:hAnsi="Arial" w:cs="Arial"/>
                <w:sz w:val="20"/>
                <w:szCs w:val="20"/>
                <w:lang w:val="en-US"/>
              </w:rPr>
            </w:pPr>
            <w:r>
              <w:rPr>
                <w:rFonts w:ascii="Arial" w:hAnsi="Arial" w:cs="Arial"/>
                <w:sz w:val="20"/>
                <w:szCs w:val="20"/>
              </w:rPr>
              <w:t xml:space="preserve">International Committee of the Red Cross, 2013. </w:t>
            </w:r>
            <w:r w:rsidRPr="00190D21">
              <w:rPr>
                <w:rFonts w:ascii="Arial" w:hAnsi="Arial" w:cs="Arial"/>
                <w:i/>
                <w:sz w:val="20"/>
                <w:szCs w:val="20"/>
              </w:rPr>
              <w:t>International Humanitarian Law Database</w:t>
            </w:r>
            <w:r>
              <w:rPr>
                <w:rFonts w:ascii="Arial" w:hAnsi="Arial" w:cs="Arial"/>
                <w:sz w:val="20"/>
                <w:szCs w:val="20"/>
              </w:rPr>
              <w:t xml:space="preserve">, (on-line). Available at </w:t>
            </w:r>
            <w:r w:rsidRPr="00190D21">
              <w:rPr>
                <w:rFonts w:ascii="Arial" w:hAnsi="Arial" w:cs="Arial"/>
                <w:sz w:val="20"/>
                <w:szCs w:val="20"/>
              </w:rPr>
              <w:t>www.icrc.org/eng/resources/documents/misc/treaties-database-introduction-070606.htm</w:t>
            </w:r>
            <w:r>
              <w:rPr>
                <w:rFonts w:ascii="Arial" w:hAnsi="Arial" w:cs="Arial"/>
                <w:sz w:val="20"/>
                <w:szCs w:val="20"/>
              </w:rPr>
              <w:t xml:space="preserve"> (Accessed 15 July 2013) </w:t>
            </w:r>
          </w:p>
        </w:tc>
      </w:tr>
      <w:tr w:rsidR="00A3537D" w:rsidRPr="00E807BA" w:rsidTr="00BC4B2E">
        <w:tc>
          <w:tcPr>
            <w:tcW w:w="10456" w:type="dxa"/>
            <w:gridSpan w:val="4"/>
          </w:tcPr>
          <w:p w:rsidR="00A3537D" w:rsidRPr="00BC4B2E" w:rsidRDefault="00A3537D" w:rsidP="00E807BA">
            <w:pPr>
              <w:rPr>
                <w:rFonts w:ascii="Arial" w:hAnsi="Arial" w:cs="Arial"/>
                <w:sz w:val="20"/>
                <w:szCs w:val="20"/>
              </w:rPr>
            </w:pPr>
            <w:r w:rsidRPr="00BC4B2E">
              <w:rPr>
                <w:rFonts w:ascii="Arial" w:hAnsi="Arial" w:cs="Arial"/>
                <w:b/>
                <w:sz w:val="20"/>
                <w:szCs w:val="20"/>
              </w:rPr>
              <w:t xml:space="preserve">Please note: </w:t>
            </w:r>
            <w:r w:rsidRPr="009275E4">
              <w:rPr>
                <w:rFonts w:ascii="Arial" w:hAnsi="Arial" w:cs="Arial"/>
                <w:sz w:val="16"/>
                <w:szCs w:val="16"/>
              </w:rPr>
              <w:t xml:space="preserve">This specification provides a concise summary of the main features of the </w:t>
            </w:r>
            <w:r w:rsidR="00E42E43" w:rsidRPr="009275E4">
              <w:rPr>
                <w:rFonts w:ascii="Arial" w:hAnsi="Arial" w:cs="Arial"/>
                <w:sz w:val="16"/>
                <w:szCs w:val="16"/>
              </w:rPr>
              <w:t>module</w:t>
            </w:r>
            <w:r w:rsidRPr="009275E4">
              <w:rPr>
                <w:rFonts w:ascii="Arial" w:hAnsi="Arial" w:cs="Arial"/>
                <w:sz w:val="16"/>
                <w:szCs w:val="16"/>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w:t>
            </w:r>
            <w:r w:rsidR="00E42E43" w:rsidRPr="009275E4">
              <w:rPr>
                <w:rFonts w:ascii="Arial" w:hAnsi="Arial" w:cs="Arial"/>
                <w:sz w:val="16"/>
                <w:szCs w:val="16"/>
              </w:rPr>
              <w:t>module and programme</w:t>
            </w:r>
            <w:r w:rsidRPr="009275E4">
              <w:rPr>
                <w:rFonts w:ascii="Arial" w:hAnsi="Arial" w:cs="Arial"/>
                <w:sz w:val="16"/>
                <w:szCs w:val="16"/>
              </w:rPr>
              <w:t xml:space="preserve"> can be found in the departmental </w:t>
            </w:r>
            <w:r w:rsidR="00FF60B4" w:rsidRPr="009275E4">
              <w:rPr>
                <w:rFonts w:ascii="Arial" w:hAnsi="Arial" w:cs="Arial"/>
                <w:sz w:val="16"/>
                <w:szCs w:val="16"/>
              </w:rPr>
              <w:t>or programme</w:t>
            </w:r>
            <w:r w:rsidRPr="009275E4">
              <w:rPr>
                <w:rFonts w:ascii="Arial" w:hAnsi="Arial" w:cs="Arial"/>
                <w:sz w:val="16"/>
                <w:szCs w:val="16"/>
              </w:rPr>
              <w:t xml:space="preserve"> handbook.  The accuracy of the information contained in this document is reviewed annually by </w:t>
            </w:r>
            <w:r w:rsidR="00E807BA" w:rsidRPr="009275E4">
              <w:rPr>
                <w:rFonts w:ascii="Arial" w:hAnsi="Arial" w:cs="Arial"/>
                <w:sz w:val="16"/>
                <w:szCs w:val="16"/>
              </w:rPr>
              <w:t>the University of Buckingham</w:t>
            </w:r>
            <w:r w:rsidRPr="009275E4">
              <w:rPr>
                <w:rFonts w:ascii="Arial" w:hAnsi="Arial" w:cs="Arial"/>
                <w:sz w:val="16"/>
                <w:szCs w:val="16"/>
              </w:rPr>
              <w:t xml:space="preserve"> and may be checked by the Quality Assurance Agency.</w:t>
            </w:r>
          </w:p>
          <w:p w:rsidR="00E807BA" w:rsidRPr="00BC4B2E" w:rsidRDefault="00E807BA" w:rsidP="00E807BA">
            <w:pPr>
              <w:rPr>
                <w:rFonts w:ascii="Arial" w:hAnsi="Arial" w:cs="Arial"/>
                <w:sz w:val="20"/>
                <w:szCs w:val="20"/>
              </w:rPr>
            </w:pPr>
          </w:p>
        </w:tc>
      </w:tr>
      <w:tr w:rsidR="00A3537D" w:rsidRPr="00E807BA" w:rsidTr="00BC4B2E">
        <w:trPr>
          <w:cantSplit/>
        </w:trPr>
        <w:tc>
          <w:tcPr>
            <w:tcW w:w="3369" w:type="dxa"/>
          </w:tcPr>
          <w:p w:rsidR="00A3537D" w:rsidRPr="003B1C3D" w:rsidRDefault="00A3537D" w:rsidP="00FF7CCE">
            <w:pPr>
              <w:rPr>
                <w:rFonts w:ascii="Arial" w:hAnsi="Arial" w:cs="Arial"/>
                <w:b/>
                <w:sz w:val="20"/>
                <w:szCs w:val="20"/>
              </w:rPr>
            </w:pPr>
            <w:r w:rsidRPr="00BC4B2E">
              <w:rPr>
                <w:rFonts w:ascii="Arial" w:hAnsi="Arial" w:cs="Arial"/>
                <w:b/>
                <w:sz w:val="20"/>
                <w:szCs w:val="20"/>
              </w:rPr>
              <w:t>Date of Production:</w:t>
            </w:r>
          </w:p>
        </w:tc>
        <w:tc>
          <w:tcPr>
            <w:tcW w:w="7087" w:type="dxa"/>
            <w:gridSpan w:val="3"/>
          </w:tcPr>
          <w:p w:rsidR="00A3537D" w:rsidRPr="00E807BA" w:rsidRDefault="00A3537D" w:rsidP="00FF7CCE">
            <w:pPr>
              <w:rPr>
                <w:rFonts w:ascii="Arial" w:hAnsi="Arial" w:cs="Arial"/>
                <w:sz w:val="22"/>
                <w:szCs w:val="22"/>
              </w:rPr>
            </w:pPr>
          </w:p>
        </w:tc>
      </w:tr>
      <w:tr w:rsidR="00A3537D" w:rsidRPr="00E807BA" w:rsidTr="00BC4B2E">
        <w:trPr>
          <w:cantSplit/>
        </w:trPr>
        <w:tc>
          <w:tcPr>
            <w:tcW w:w="3369" w:type="dxa"/>
          </w:tcPr>
          <w:p w:rsidR="00A3537D" w:rsidRPr="00BC4B2E" w:rsidRDefault="00A3537D" w:rsidP="00AA7E84">
            <w:pPr>
              <w:rPr>
                <w:rFonts w:ascii="Arial" w:hAnsi="Arial" w:cs="Arial"/>
                <w:b/>
                <w:sz w:val="20"/>
                <w:szCs w:val="20"/>
              </w:rPr>
            </w:pPr>
            <w:r w:rsidRPr="00BC4B2E">
              <w:rPr>
                <w:rFonts w:ascii="Arial" w:hAnsi="Arial" w:cs="Arial"/>
                <w:b/>
                <w:sz w:val="20"/>
                <w:szCs w:val="20"/>
              </w:rPr>
              <w:t xml:space="preserve">Date approved by </w:t>
            </w:r>
            <w:r w:rsidR="00AA7E84" w:rsidRPr="00BC4B2E">
              <w:rPr>
                <w:rFonts w:ascii="Arial" w:hAnsi="Arial" w:cs="Arial"/>
                <w:b/>
                <w:sz w:val="20"/>
                <w:szCs w:val="20"/>
              </w:rPr>
              <w:t>School Learning and</w:t>
            </w:r>
            <w:r w:rsidRPr="00BC4B2E">
              <w:rPr>
                <w:rFonts w:ascii="Arial" w:hAnsi="Arial" w:cs="Arial"/>
                <w:b/>
                <w:sz w:val="20"/>
                <w:szCs w:val="20"/>
              </w:rPr>
              <w:t xml:space="preserve"> Teaching Committee</w:t>
            </w:r>
          </w:p>
        </w:tc>
        <w:tc>
          <w:tcPr>
            <w:tcW w:w="7087" w:type="dxa"/>
            <w:gridSpan w:val="3"/>
          </w:tcPr>
          <w:p w:rsidR="00A3537D" w:rsidRPr="00E807BA" w:rsidRDefault="00A3537D"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tcPr>
          <w:p w:rsidR="00AA7E84" w:rsidRPr="00E807BA" w:rsidRDefault="00AA7E84"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tcPr>
          <w:p w:rsidR="00AA7E84" w:rsidRPr="00E807BA" w:rsidRDefault="00AA7E84" w:rsidP="00FF7CCE">
            <w:pPr>
              <w:rPr>
                <w:rFonts w:ascii="Arial" w:hAnsi="Arial" w:cs="Arial"/>
                <w:b/>
                <w:sz w:val="22"/>
                <w:szCs w:val="22"/>
              </w:rPr>
            </w:pPr>
          </w:p>
        </w:tc>
      </w:tr>
      <w:tr w:rsidR="00231347" w:rsidRPr="00E807BA" w:rsidTr="00BC4B2E">
        <w:trPr>
          <w:cantSplit/>
        </w:trPr>
        <w:tc>
          <w:tcPr>
            <w:tcW w:w="3369" w:type="dxa"/>
          </w:tcPr>
          <w:p w:rsidR="00231347" w:rsidRPr="00BC4B2E" w:rsidRDefault="00231347" w:rsidP="00BF78E4">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231347" w:rsidRPr="00BC4B2E" w:rsidRDefault="00231347" w:rsidP="00BF78E4">
            <w:pPr>
              <w:rPr>
                <w:rFonts w:ascii="Arial" w:hAnsi="Arial" w:cs="Arial"/>
                <w:b/>
                <w:sz w:val="20"/>
                <w:szCs w:val="20"/>
              </w:rPr>
            </w:pPr>
          </w:p>
        </w:tc>
        <w:tc>
          <w:tcPr>
            <w:tcW w:w="7087" w:type="dxa"/>
            <w:gridSpan w:val="3"/>
          </w:tcPr>
          <w:p w:rsidR="00231347" w:rsidRPr="00E807BA" w:rsidRDefault="00231347" w:rsidP="00BF78E4">
            <w:pPr>
              <w:rPr>
                <w:rFonts w:ascii="Arial" w:hAnsi="Arial" w:cs="Arial"/>
                <w:sz w:val="22"/>
                <w:szCs w:val="22"/>
              </w:rPr>
            </w:pPr>
          </w:p>
        </w:tc>
      </w:tr>
    </w:tbl>
    <w:p w:rsidR="00DF1F81" w:rsidRDefault="00DF1F81" w:rsidP="0009429E">
      <w:pPr>
        <w:rPr>
          <w:rFonts w:ascii="Arial" w:hAnsi="Arial" w:cs="Arial"/>
          <w:b/>
          <w:sz w:val="32"/>
          <w:szCs w:val="32"/>
          <w:u w:val="single"/>
        </w:rPr>
      </w:pPr>
    </w:p>
    <w:sectPr w:rsidR="00DF1F81" w:rsidSect="00BC4B2E">
      <w:footerReference w:type="default" r:id="rId10"/>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92E" w:rsidRDefault="0063192E" w:rsidP="004830EC">
      <w:r>
        <w:separator/>
      </w:r>
    </w:p>
  </w:endnote>
  <w:endnote w:type="continuationSeparator" w:id="0">
    <w:p w:rsidR="0063192E" w:rsidRDefault="0063192E"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CCC" w:rsidRPr="00A41A1A" w:rsidRDefault="00786CCC">
    <w:pPr>
      <w:pStyle w:val="Footer"/>
      <w:rPr>
        <w:rFonts w:ascii="Arial" w:hAnsi="Arial" w:cs="Arial"/>
        <w:sz w:val="20"/>
        <w:szCs w:val="20"/>
      </w:rPr>
    </w:pPr>
    <w:r>
      <w:rPr>
        <w:rFonts w:ascii="Arial" w:hAnsi="Arial" w:cs="Arial"/>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92E" w:rsidRDefault="0063192E" w:rsidP="004830EC">
      <w:r>
        <w:separator/>
      </w:r>
    </w:p>
  </w:footnote>
  <w:footnote w:type="continuationSeparator" w:id="0">
    <w:p w:rsidR="0063192E" w:rsidRDefault="0063192E"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F821D9"/>
    <w:multiLevelType w:val="hybridMultilevel"/>
    <w:tmpl w:val="5032F6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9135E8C"/>
    <w:multiLevelType w:val="hybridMultilevel"/>
    <w:tmpl w:val="627472B4"/>
    <w:lvl w:ilvl="0" w:tplc="E1F4FA4A">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264577"/>
    <w:multiLevelType w:val="hybridMultilevel"/>
    <w:tmpl w:val="62AE39DE"/>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AE16E0"/>
    <w:multiLevelType w:val="hybridMultilevel"/>
    <w:tmpl w:val="91B202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3E02BA"/>
    <w:multiLevelType w:val="hybridMultilevel"/>
    <w:tmpl w:val="B4CA59B2"/>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nsid w:val="1AE61438"/>
    <w:multiLevelType w:val="hybridMultilevel"/>
    <w:tmpl w:val="6EDC793C"/>
    <w:lvl w:ilvl="0" w:tplc="76286E3A">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E305DF"/>
    <w:multiLevelType w:val="hybridMultilevel"/>
    <w:tmpl w:val="88E2F11A"/>
    <w:lvl w:ilvl="0" w:tplc="0E7E412E">
      <w:start w:val="1"/>
      <w:numFmt w:val="decimal"/>
      <w:lvlText w:val="%1."/>
      <w:lvlJc w:val="left"/>
      <w:pPr>
        <w:ind w:left="360" w:hanging="360"/>
      </w:pPr>
      <w:rPr>
        <w:rFonts w:hint="default"/>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7286E70"/>
    <w:multiLevelType w:val="hybridMultilevel"/>
    <w:tmpl w:val="1EC6E83A"/>
    <w:lvl w:ilvl="0" w:tplc="7A9C45EA">
      <w:start w:val="1"/>
      <w:numFmt w:val="decimal"/>
      <w:lvlText w:val="%1."/>
      <w:lvlJc w:val="left"/>
      <w:pPr>
        <w:ind w:left="1222" w:hanging="360"/>
      </w:pPr>
      <w:rPr>
        <w:b w:val="0"/>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9">
    <w:nsid w:val="2C381267"/>
    <w:multiLevelType w:val="hybridMultilevel"/>
    <w:tmpl w:val="3488C76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2D1B1FA9"/>
    <w:multiLevelType w:val="hybridMultilevel"/>
    <w:tmpl w:val="BE30DB84"/>
    <w:lvl w:ilvl="0" w:tplc="D5CC80B2">
      <w:start w:val="1"/>
      <w:numFmt w:val="decimal"/>
      <w:lvlText w:val="%1."/>
      <w:lvlJc w:val="left"/>
      <w:pPr>
        <w:ind w:left="1222" w:hanging="360"/>
      </w:pPr>
      <w:rPr>
        <w:b w:val="0"/>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1">
    <w:nsid w:val="31A96830"/>
    <w:multiLevelType w:val="hybridMultilevel"/>
    <w:tmpl w:val="C5EEE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017601"/>
    <w:multiLevelType w:val="hybridMultilevel"/>
    <w:tmpl w:val="44E0B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51A2919"/>
    <w:multiLevelType w:val="hybridMultilevel"/>
    <w:tmpl w:val="A698C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5D30F7"/>
    <w:multiLevelType w:val="hybridMultilevel"/>
    <w:tmpl w:val="5B3C6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BC195B"/>
    <w:multiLevelType w:val="hybridMultilevel"/>
    <w:tmpl w:val="00564A0A"/>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F85AEC"/>
    <w:multiLevelType w:val="hybridMultilevel"/>
    <w:tmpl w:val="F38E1F42"/>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7">
    <w:nsid w:val="60014568"/>
    <w:multiLevelType w:val="hybridMultilevel"/>
    <w:tmpl w:val="44E0B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23D005F"/>
    <w:multiLevelType w:val="hybridMultilevel"/>
    <w:tmpl w:val="B588A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2FF187A"/>
    <w:multiLevelType w:val="hybridMultilevel"/>
    <w:tmpl w:val="C0A8924E"/>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0">
    <w:nsid w:val="67FE3C9D"/>
    <w:multiLevelType w:val="hybridMultilevel"/>
    <w:tmpl w:val="43C2FBBE"/>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BE261D"/>
    <w:multiLevelType w:val="hybridMultilevel"/>
    <w:tmpl w:val="25F0E2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A00759"/>
    <w:multiLevelType w:val="hybridMultilevel"/>
    <w:tmpl w:val="84763FDE"/>
    <w:lvl w:ilvl="0" w:tplc="9F6A4908">
      <w:start w:val="1"/>
      <w:numFmt w:val="decimal"/>
      <w:lvlText w:val="%1."/>
      <w:lvlJc w:val="left"/>
      <w:pPr>
        <w:ind w:left="416" w:hanging="360"/>
      </w:pPr>
      <w:rPr>
        <w:rFonts w:ascii="Arial" w:hAnsi="Arial" w:cs="Arial" w:hint="default"/>
        <w:i w:val="0"/>
        <w:sz w:val="20"/>
        <w:szCs w:val="20"/>
      </w:rPr>
    </w:lvl>
    <w:lvl w:ilvl="1" w:tplc="08090019" w:tentative="1">
      <w:start w:val="1"/>
      <w:numFmt w:val="lowerLetter"/>
      <w:lvlText w:val="%2."/>
      <w:lvlJc w:val="left"/>
      <w:pPr>
        <w:ind w:left="1136" w:hanging="360"/>
      </w:pPr>
    </w:lvl>
    <w:lvl w:ilvl="2" w:tplc="0809001B" w:tentative="1">
      <w:start w:val="1"/>
      <w:numFmt w:val="lowerRoman"/>
      <w:lvlText w:val="%3."/>
      <w:lvlJc w:val="right"/>
      <w:pPr>
        <w:ind w:left="1856" w:hanging="180"/>
      </w:pPr>
    </w:lvl>
    <w:lvl w:ilvl="3" w:tplc="0809000F" w:tentative="1">
      <w:start w:val="1"/>
      <w:numFmt w:val="decimal"/>
      <w:lvlText w:val="%4."/>
      <w:lvlJc w:val="left"/>
      <w:pPr>
        <w:ind w:left="2576" w:hanging="360"/>
      </w:pPr>
    </w:lvl>
    <w:lvl w:ilvl="4" w:tplc="08090019" w:tentative="1">
      <w:start w:val="1"/>
      <w:numFmt w:val="lowerLetter"/>
      <w:lvlText w:val="%5."/>
      <w:lvlJc w:val="left"/>
      <w:pPr>
        <w:ind w:left="3296" w:hanging="360"/>
      </w:pPr>
    </w:lvl>
    <w:lvl w:ilvl="5" w:tplc="0809001B" w:tentative="1">
      <w:start w:val="1"/>
      <w:numFmt w:val="lowerRoman"/>
      <w:lvlText w:val="%6."/>
      <w:lvlJc w:val="right"/>
      <w:pPr>
        <w:ind w:left="4016" w:hanging="180"/>
      </w:pPr>
    </w:lvl>
    <w:lvl w:ilvl="6" w:tplc="0809000F" w:tentative="1">
      <w:start w:val="1"/>
      <w:numFmt w:val="decimal"/>
      <w:lvlText w:val="%7."/>
      <w:lvlJc w:val="left"/>
      <w:pPr>
        <w:ind w:left="4736" w:hanging="360"/>
      </w:pPr>
    </w:lvl>
    <w:lvl w:ilvl="7" w:tplc="08090019" w:tentative="1">
      <w:start w:val="1"/>
      <w:numFmt w:val="lowerLetter"/>
      <w:lvlText w:val="%8."/>
      <w:lvlJc w:val="left"/>
      <w:pPr>
        <w:ind w:left="5456" w:hanging="360"/>
      </w:pPr>
    </w:lvl>
    <w:lvl w:ilvl="8" w:tplc="0809001B" w:tentative="1">
      <w:start w:val="1"/>
      <w:numFmt w:val="lowerRoman"/>
      <w:lvlText w:val="%9."/>
      <w:lvlJc w:val="right"/>
      <w:pPr>
        <w:ind w:left="6176" w:hanging="180"/>
      </w:pPr>
    </w:lvl>
  </w:abstractNum>
  <w:abstractNum w:abstractNumId="24">
    <w:nsid w:val="758C3C1B"/>
    <w:multiLevelType w:val="hybridMultilevel"/>
    <w:tmpl w:val="3AD4484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75993C02"/>
    <w:multiLevelType w:val="hybridMultilevel"/>
    <w:tmpl w:val="C64CE8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7228FF"/>
    <w:multiLevelType w:val="hybridMultilevel"/>
    <w:tmpl w:val="90B62E44"/>
    <w:lvl w:ilvl="0" w:tplc="71AC36A8">
      <w:start w:val="1"/>
      <w:numFmt w:val="decimal"/>
      <w:lvlText w:val="%1."/>
      <w:lvlJc w:val="left"/>
      <w:pPr>
        <w:tabs>
          <w:tab w:val="num" w:pos="360"/>
        </w:tabs>
        <w:ind w:left="360" w:hanging="360"/>
      </w:pPr>
      <w:rPr>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9E68ED"/>
    <w:multiLevelType w:val="hybridMultilevel"/>
    <w:tmpl w:val="B4F2550A"/>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9">
    <w:nsid w:val="7EA13961"/>
    <w:multiLevelType w:val="hybridMultilevel"/>
    <w:tmpl w:val="F6465CDE"/>
    <w:lvl w:ilvl="0" w:tplc="11566D48">
      <w:start w:val="1"/>
      <w:numFmt w:val="decimal"/>
      <w:lvlText w:val="%1."/>
      <w:lvlJc w:val="left"/>
      <w:pPr>
        <w:ind w:left="360" w:hanging="360"/>
      </w:pPr>
      <w:rPr>
        <w:rFonts w:ascii="Arial" w:hAnsi="Arial" w:cs="Arial" w:hint="default"/>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1"/>
  </w:num>
  <w:num w:numId="3">
    <w:abstractNumId w:val="26"/>
  </w:num>
  <w:num w:numId="4">
    <w:abstractNumId w:val="23"/>
  </w:num>
  <w:num w:numId="5">
    <w:abstractNumId w:val="6"/>
  </w:num>
  <w:num w:numId="6">
    <w:abstractNumId w:val="2"/>
  </w:num>
  <w:num w:numId="7">
    <w:abstractNumId w:val="27"/>
  </w:num>
  <w:num w:numId="8">
    <w:abstractNumId w:val="14"/>
  </w:num>
  <w:num w:numId="9">
    <w:abstractNumId w:val="15"/>
  </w:num>
  <w:num w:numId="10">
    <w:abstractNumId w:val="20"/>
  </w:num>
  <w:num w:numId="11">
    <w:abstractNumId w:val="8"/>
  </w:num>
  <w:num w:numId="12">
    <w:abstractNumId w:val="10"/>
  </w:num>
  <w:num w:numId="13">
    <w:abstractNumId w:val="3"/>
  </w:num>
  <w:num w:numId="14">
    <w:abstractNumId w:val="11"/>
  </w:num>
  <w:num w:numId="15">
    <w:abstractNumId w:val="16"/>
  </w:num>
  <w:num w:numId="16">
    <w:abstractNumId w:val="18"/>
  </w:num>
  <w:num w:numId="17">
    <w:abstractNumId w:val="19"/>
  </w:num>
  <w:num w:numId="18">
    <w:abstractNumId w:val="22"/>
  </w:num>
  <w:num w:numId="19">
    <w:abstractNumId w:val="12"/>
  </w:num>
  <w:num w:numId="20">
    <w:abstractNumId w:val="7"/>
  </w:num>
  <w:num w:numId="21">
    <w:abstractNumId w:val="29"/>
  </w:num>
  <w:num w:numId="22">
    <w:abstractNumId w:val="24"/>
  </w:num>
  <w:num w:numId="23">
    <w:abstractNumId w:val="1"/>
  </w:num>
  <w:num w:numId="24">
    <w:abstractNumId w:val="25"/>
  </w:num>
  <w:num w:numId="25">
    <w:abstractNumId w:val="17"/>
  </w:num>
  <w:num w:numId="26">
    <w:abstractNumId w:val="13"/>
  </w:num>
  <w:num w:numId="27">
    <w:abstractNumId w:val="9"/>
  </w:num>
  <w:num w:numId="28">
    <w:abstractNumId w:val="28"/>
  </w:num>
  <w:num w:numId="29">
    <w:abstractNumId w:val="5"/>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06C55"/>
    <w:rsid w:val="0002004E"/>
    <w:rsid w:val="0002440C"/>
    <w:rsid w:val="00034251"/>
    <w:rsid w:val="00042C07"/>
    <w:rsid w:val="00045A07"/>
    <w:rsid w:val="00056715"/>
    <w:rsid w:val="00086F29"/>
    <w:rsid w:val="0009429E"/>
    <w:rsid w:val="000B0C77"/>
    <w:rsid w:val="000B3284"/>
    <w:rsid w:val="000B6FF0"/>
    <w:rsid w:val="000E5C1B"/>
    <w:rsid w:val="001518FD"/>
    <w:rsid w:val="00185AC1"/>
    <w:rsid w:val="00190D21"/>
    <w:rsid w:val="00197A71"/>
    <w:rsid w:val="001A1400"/>
    <w:rsid w:val="001D6A9B"/>
    <w:rsid w:val="001E2553"/>
    <w:rsid w:val="00200C58"/>
    <w:rsid w:val="00231347"/>
    <w:rsid w:val="00233511"/>
    <w:rsid w:val="00270D85"/>
    <w:rsid w:val="00297FA4"/>
    <w:rsid w:val="002F5614"/>
    <w:rsid w:val="003139BB"/>
    <w:rsid w:val="00316F3D"/>
    <w:rsid w:val="00357952"/>
    <w:rsid w:val="00371052"/>
    <w:rsid w:val="00371F40"/>
    <w:rsid w:val="003773F1"/>
    <w:rsid w:val="003B10F3"/>
    <w:rsid w:val="003B1C3D"/>
    <w:rsid w:val="003B7553"/>
    <w:rsid w:val="003C748E"/>
    <w:rsid w:val="003E7DCC"/>
    <w:rsid w:val="004050EF"/>
    <w:rsid w:val="00406C41"/>
    <w:rsid w:val="00407ED8"/>
    <w:rsid w:val="0041683E"/>
    <w:rsid w:val="004406F4"/>
    <w:rsid w:val="00447F34"/>
    <w:rsid w:val="0046094C"/>
    <w:rsid w:val="004830EC"/>
    <w:rsid w:val="00484DEB"/>
    <w:rsid w:val="00497FD2"/>
    <w:rsid w:val="004A5ADA"/>
    <w:rsid w:val="004B06BC"/>
    <w:rsid w:val="004B41E4"/>
    <w:rsid w:val="004E753E"/>
    <w:rsid w:val="00500E8F"/>
    <w:rsid w:val="005057B5"/>
    <w:rsid w:val="0051610E"/>
    <w:rsid w:val="00536FDC"/>
    <w:rsid w:val="00543B34"/>
    <w:rsid w:val="00547595"/>
    <w:rsid w:val="0056521B"/>
    <w:rsid w:val="005C5774"/>
    <w:rsid w:val="005D10BB"/>
    <w:rsid w:val="005D373A"/>
    <w:rsid w:val="005E5FC1"/>
    <w:rsid w:val="00601D77"/>
    <w:rsid w:val="0063192E"/>
    <w:rsid w:val="0063642F"/>
    <w:rsid w:val="00637512"/>
    <w:rsid w:val="00644340"/>
    <w:rsid w:val="00684DFA"/>
    <w:rsid w:val="006B0074"/>
    <w:rsid w:val="006C265C"/>
    <w:rsid w:val="006D76C2"/>
    <w:rsid w:val="00717363"/>
    <w:rsid w:val="00756FD0"/>
    <w:rsid w:val="00786CCC"/>
    <w:rsid w:val="00795473"/>
    <w:rsid w:val="008102D6"/>
    <w:rsid w:val="00835D12"/>
    <w:rsid w:val="008838EB"/>
    <w:rsid w:val="00891950"/>
    <w:rsid w:val="00896DFA"/>
    <w:rsid w:val="008A456E"/>
    <w:rsid w:val="008B64AB"/>
    <w:rsid w:val="008C151E"/>
    <w:rsid w:val="008C231D"/>
    <w:rsid w:val="008C53E8"/>
    <w:rsid w:val="008E0D04"/>
    <w:rsid w:val="008E6F10"/>
    <w:rsid w:val="00912A13"/>
    <w:rsid w:val="00915E6A"/>
    <w:rsid w:val="009251F7"/>
    <w:rsid w:val="009275E4"/>
    <w:rsid w:val="00967FAE"/>
    <w:rsid w:val="00970CB1"/>
    <w:rsid w:val="009A1772"/>
    <w:rsid w:val="009C101F"/>
    <w:rsid w:val="009D0D3F"/>
    <w:rsid w:val="00A00DD3"/>
    <w:rsid w:val="00A278C0"/>
    <w:rsid w:val="00A3537D"/>
    <w:rsid w:val="00A35827"/>
    <w:rsid w:val="00A36291"/>
    <w:rsid w:val="00A41A1A"/>
    <w:rsid w:val="00A47151"/>
    <w:rsid w:val="00A668A8"/>
    <w:rsid w:val="00A8510F"/>
    <w:rsid w:val="00A940EB"/>
    <w:rsid w:val="00A97EAC"/>
    <w:rsid w:val="00AA1876"/>
    <w:rsid w:val="00AA7E84"/>
    <w:rsid w:val="00AC65C0"/>
    <w:rsid w:val="00AE113A"/>
    <w:rsid w:val="00AE69B4"/>
    <w:rsid w:val="00B1693B"/>
    <w:rsid w:val="00B27D3F"/>
    <w:rsid w:val="00B33AF9"/>
    <w:rsid w:val="00B83135"/>
    <w:rsid w:val="00BB2966"/>
    <w:rsid w:val="00BB6763"/>
    <w:rsid w:val="00BC4B2E"/>
    <w:rsid w:val="00BC50C5"/>
    <w:rsid w:val="00BF1EF5"/>
    <w:rsid w:val="00BF521C"/>
    <w:rsid w:val="00BF78E4"/>
    <w:rsid w:val="00C04FCB"/>
    <w:rsid w:val="00C41902"/>
    <w:rsid w:val="00C451E7"/>
    <w:rsid w:val="00C622A0"/>
    <w:rsid w:val="00C74833"/>
    <w:rsid w:val="00CB2FC7"/>
    <w:rsid w:val="00CF107A"/>
    <w:rsid w:val="00CF7D99"/>
    <w:rsid w:val="00D02210"/>
    <w:rsid w:val="00D172F5"/>
    <w:rsid w:val="00D21B9C"/>
    <w:rsid w:val="00D30920"/>
    <w:rsid w:val="00D31968"/>
    <w:rsid w:val="00D34ED2"/>
    <w:rsid w:val="00D44FBE"/>
    <w:rsid w:val="00D636EA"/>
    <w:rsid w:val="00DA1590"/>
    <w:rsid w:val="00DA324C"/>
    <w:rsid w:val="00DB3059"/>
    <w:rsid w:val="00DF1F81"/>
    <w:rsid w:val="00DF5D7A"/>
    <w:rsid w:val="00E263B0"/>
    <w:rsid w:val="00E41D4D"/>
    <w:rsid w:val="00E42E43"/>
    <w:rsid w:val="00E601F3"/>
    <w:rsid w:val="00E807BA"/>
    <w:rsid w:val="00E9147A"/>
    <w:rsid w:val="00EA2917"/>
    <w:rsid w:val="00EB1A74"/>
    <w:rsid w:val="00EB2C89"/>
    <w:rsid w:val="00ED5AF7"/>
    <w:rsid w:val="00EE5EE8"/>
    <w:rsid w:val="00F42EBD"/>
    <w:rsid w:val="00F52849"/>
    <w:rsid w:val="00F67442"/>
    <w:rsid w:val="00F74B4C"/>
    <w:rsid w:val="00F776E1"/>
    <w:rsid w:val="00FE0A8F"/>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185AC1"/>
    <w:pPr>
      <w:jc w:val="center"/>
    </w:pPr>
    <w:rPr>
      <w:b/>
      <w:szCs w:val="20"/>
    </w:rPr>
  </w:style>
  <w:style w:type="character" w:customStyle="1" w:styleId="TitleChar">
    <w:name w:val="Title Char"/>
    <w:basedOn w:val="DefaultParagraphFont"/>
    <w:link w:val="Title"/>
    <w:rsid w:val="00185AC1"/>
    <w:rPr>
      <w:b/>
      <w:sz w:val="24"/>
      <w:lang w:eastAsia="en-US"/>
    </w:rPr>
  </w:style>
  <w:style w:type="character" w:styleId="CommentReference">
    <w:name w:val="annotation reference"/>
    <w:basedOn w:val="DefaultParagraphFont"/>
    <w:uiPriority w:val="99"/>
    <w:semiHidden/>
    <w:unhideWhenUsed/>
    <w:rsid w:val="003E7DCC"/>
    <w:rPr>
      <w:sz w:val="16"/>
      <w:szCs w:val="16"/>
    </w:rPr>
  </w:style>
  <w:style w:type="paragraph" w:styleId="CommentText">
    <w:name w:val="annotation text"/>
    <w:basedOn w:val="Normal"/>
    <w:link w:val="CommentTextChar"/>
    <w:uiPriority w:val="99"/>
    <w:semiHidden/>
    <w:unhideWhenUsed/>
    <w:rsid w:val="003E7DCC"/>
    <w:rPr>
      <w:sz w:val="20"/>
      <w:szCs w:val="20"/>
    </w:rPr>
  </w:style>
  <w:style w:type="character" w:customStyle="1" w:styleId="CommentTextChar">
    <w:name w:val="Comment Text Char"/>
    <w:basedOn w:val="DefaultParagraphFont"/>
    <w:link w:val="CommentText"/>
    <w:uiPriority w:val="99"/>
    <w:semiHidden/>
    <w:rsid w:val="003E7DCC"/>
    <w:rPr>
      <w:lang w:eastAsia="en-US"/>
    </w:rPr>
  </w:style>
  <w:style w:type="paragraph" w:styleId="CommentSubject">
    <w:name w:val="annotation subject"/>
    <w:basedOn w:val="CommentText"/>
    <w:next w:val="CommentText"/>
    <w:link w:val="CommentSubjectChar"/>
    <w:uiPriority w:val="99"/>
    <w:semiHidden/>
    <w:unhideWhenUsed/>
    <w:rsid w:val="003E7DCC"/>
    <w:rPr>
      <w:b/>
      <w:bCs/>
    </w:rPr>
  </w:style>
  <w:style w:type="character" w:customStyle="1" w:styleId="CommentSubjectChar">
    <w:name w:val="Comment Subject Char"/>
    <w:basedOn w:val="CommentTextChar"/>
    <w:link w:val="CommentSubject"/>
    <w:uiPriority w:val="99"/>
    <w:semiHidden/>
    <w:rsid w:val="003E7DCC"/>
    <w:rPr>
      <w:b/>
      <w:bCs/>
      <w:lang w:eastAsia="en-US"/>
    </w:rPr>
  </w:style>
  <w:style w:type="character" w:styleId="FollowedHyperlink">
    <w:name w:val="FollowedHyperlink"/>
    <w:basedOn w:val="DefaultParagraphFont"/>
    <w:uiPriority w:val="99"/>
    <w:semiHidden/>
    <w:unhideWhenUsed/>
    <w:rsid w:val="00EB1A74"/>
    <w:rPr>
      <w:color w:val="800080" w:themeColor="followedHyperlink"/>
      <w:u w:val="single"/>
    </w:rPr>
  </w:style>
  <w:style w:type="character" w:styleId="Emphasis">
    <w:name w:val="Emphasis"/>
    <w:basedOn w:val="DefaultParagraphFont"/>
    <w:uiPriority w:val="20"/>
    <w:qFormat/>
    <w:rsid w:val="00EB1A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185AC1"/>
    <w:pPr>
      <w:jc w:val="center"/>
    </w:pPr>
    <w:rPr>
      <w:b/>
      <w:szCs w:val="20"/>
    </w:rPr>
  </w:style>
  <w:style w:type="character" w:customStyle="1" w:styleId="TitleChar">
    <w:name w:val="Title Char"/>
    <w:basedOn w:val="DefaultParagraphFont"/>
    <w:link w:val="Title"/>
    <w:rsid w:val="00185AC1"/>
    <w:rPr>
      <w:b/>
      <w:sz w:val="24"/>
      <w:lang w:eastAsia="en-US"/>
    </w:rPr>
  </w:style>
  <w:style w:type="character" w:styleId="CommentReference">
    <w:name w:val="annotation reference"/>
    <w:basedOn w:val="DefaultParagraphFont"/>
    <w:uiPriority w:val="99"/>
    <w:semiHidden/>
    <w:unhideWhenUsed/>
    <w:rsid w:val="003E7DCC"/>
    <w:rPr>
      <w:sz w:val="16"/>
      <w:szCs w:val="16"/>
    </w:rPr>
  </w:style>
  <w:style w:type="paragraph" w:styleId="CommentText">
    <w:name w:val="annotation text"/>
    <w:basedOn w:val="Normal"/>
    <w:link w:val="CommentTextChar"/>
    <w:uiPriority w:val="99"/>
    <w:semiHidden/>
    <w:unhideWhenUsed/>
    <w:rsid w:val="003E7DCC"/>
    <w:rPr>
      <w:sz w:val="20"/>
      <w:szCs w:val="20"/>
    </w:rPr>
  </w:style>
  <w:style w:type="character" w:customStyle="1" w:styleId="CommentTextChar">
    <w:name w:val="Comment Text Char"/>
    <w:basedOn w:val="DefaultParagraphFont"/>
    <w:link w:val="CommentText"/>
    <w:uiPriority w:val="99"/>
    <w:semiHidden/>
    <w:rsid w:val="003E7DCC"/>
    <w:rPr>
      <w:lang w:eastAsia="en-US"/>
    </w:rPr>
  </w:style>
  <w:style w:type="paragraph" w:styleId="CommentSubject">
    <w:name w:val="annotation subject"/>
    <w:basedOn w:val="CommentText"/>
    <w:next w:val="CommentText"/>
    <w:link w:val="CommentSubjectChar"/>
    <w:uiPriority w:val="99"/>
    <w:semiHidden/>
    <w:unhideWhenUsed/>
    <w:rsid w:val="003E7DCC"/>
    <w:rPr>
      <w:b/>
      <w:bCs/>
    </w:rPr>
  </w:style>
  <w:style w:type="character" w:customStyle="1" w:styleId="CommentSubjectChar">
    <w:name w:val="Comment Subject Char"/>
    <w:basedOn w:val="CommentTextChar"/>
    <w:link w:val="CommentSubject"/>
    <w:uiPriority w:val="99"/>
    <w:semiHidden/>
    <w:rsid w:val="003E7DCC"/>
    <w:rPr>
      <w:b/>
      <w:bCs/>
      <w:lang w:eastAsia="en-US"/>
    </w:rPr>
  </w:style>
  <w:style w:type="character" w:styleId="FollowedHyperlink">
    <w:name w:val="FollowedHyperlink"/>
    <w:basedOn w:val="DefaultParagraphFont"/>
    <w:uiPriority w:val="99"/>
    <w:semiHidden/>
    <w:unhideWhenUsed/>
    <w:rsid w:val="00EB1A74"/>
    <w:rPr>
      <w:color w:val="800080" w:themeColor="followedHyperlink"/>
      <w:u w:val="single"/>
    </w:rPr>
  </w:style>
  <w:style w:type="character" w:styleId="Emphasis">
    <w:name w:val="Emphasis"/>
    <w:basedOn w:val="DefaultParagraphFont"/>
    <w:uiPriority w:val="20"/>
    <w:qFormat/>
    <w:rsid w:val="00EB1A74"/>
    <w:rPr>
      <w:i/>
      <w:iCs/>
    </w:rPr>
  </w:style>
</w:styles>
</file>

<file path=word/webSettings.xml><?xml version="1.0" encoding="utf-8"?>
<w:webSettings xmlns:r="http://schemas.openxmlformats.org/officeDocument/2006/relationships" xmlns:w="http://schemas.openxmlformats.org/wordprocessingml/2006/main">
  <w:divs>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B821A-0514-4998-8C64-B82DD08A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12</cp:revision>
  <cp:lastPrinted>2013-09-06T15:26:00Z</cp:lastPrinted>
  <dcterms:created xsi:type="dcterms:W3CDTF">2013-10-21T09:00:00Z</dcterms:created>
  <dcterms:modified xsi:type="dcterms:W3CDTF">2014-01-10T16:03:00Z</dcterms:modified>
</cp:coreProperties>
</file>