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260086" w:rsidP="00811B07">
            <w:pPr>
              <w:pStyle w:val="Title"/>
              <w:jc w:val="left"/>
              <w:rPr>
                <w:rFonts w:ascii="Arial" w:hAnsi="Arial" w:cs="Arial"/>
                <w:b w:val="0"/>
                <w:sz w:val="20"/>
              </w:rPr>
            </w:pPr>
            <w:r>
              <w:rPr>
                <w:rFonts w:ascii="Arial" w:hAnsi="Arial" w:cs="Arial"/>
                <w:b w:val="0"/>
                <w:sz w:val="20"/>
              </w:rPr>
              <w:t xml:space="preserve">European Politics and Policy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811B07" w:rsidP="00D52B7C">
            <w:pPr>
              <w:rPr>
                <w:rFonts w:ascii="Arial" w:hAnsi="Arial" w:cs="Arial"/>
              </w:rPr>
            </w:pPr>
            <w:r>
              <w:rPr>
                <w:rFonts w:ascii="Arial" w:hAnsi="Arial" w:cs="Arial"/>
              </w:rPr>
              <w:t>None</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AA1329"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260086">
            <w:pPr>
              <w:rPr>
                <w:rFonts w:ascii="Arial" w:hAnsi="Arial" w:cs="Arial"/>
              </w:rPr>
            </w:pPr>
            <w:r>
              <w:rPr>
                <w:rFonts w:ascii="Arial" w:hAnsi="Arial" w:cs="Arial"/>
                <w:b/>
                <w:sz w:val="20"/>
              </w:rPr>
              <w:t>PD</w:t>
            </w:r>
            <w:r w:rsidR="00260086">
              <w:rPr>
                <w:rFonts w:ascii="Arial" w:hAnsi="Arial" w:cs="Arial"/>
                <w:b/>
                <w:sz w:val="20"/>
              </w:rPr>
              <w:t>503</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DF07B1" w:rsidP="00D52B7C">
            <w:pPr>
              <w:rPr>
                <w:rFonts w:ascii="Arial" w:hAnsi="Arial" w:cs="Arial"/>
              </w:rPr>
            </w:pPr>
            <w:r>
              <w:rPr>
                <w:rFonts w:ascii="Arial" w:hAnsi="Arial" w:cs="Arial"/>
              </w:rPr>
              <w:t>Adnan Huskic</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Autumn</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6B0ABD" w:rsidRPr="00DF07B1" w:rsidRDefault="006B0ABD" w:rsidP="006B0ABD">
            <w:pPr>
              <w:jc w:val="both"/>
              <w:rPr>
                <w:rFonts w:ascii="Arial" w:hAnsi="Arial" w:cs="Arial"/>
              </w:rPr>
            </w:pPr>
            <w:r w:rsidRPr="00BD13BF">
              <w:rPr>
                <w:rFonts w:ascii="Arial" w:hAnsi="Arial" w:cs="Arial"/>
                <w:color w:val="000000" w:themeColor="text1"/>
              </w:rPr>
              <w:t xml:space="preserve">The aim of this course is to familiarize students with the broad use and application of the term “diplomacy”, including its key actors and the forms that it usually takes (e.g. negotiation). The course will also introduce students </w:t>
            </w:r>
            <w:r w:rsidR="00DF07B1" w:rsidRPr="001D38D7">
              <w:rPr>
                <w:rFonts w:ascii="Arial" w:hAnsi="Arial" w:cs="Arial"/>
              </w:rPr>
              <w:t xml:space="preserve">Since the Second World War, Western Europe has developed from economic ruin and instability to a union of wealthy and stable democracies, engaged in a historic process of political unification. In this course </w:t>
            </w:r>
            <w:r w:rsidR="00DF07B1">
              <w:rPr>
                <w:rFonts w:ascii="Arial" w:hAnsi="Arial" w:cs="Arial"/>
              </w:rPr>
              <w:t xml:space="preserve">we </w:t>
            </w:r>
            <w:r w:rsidR="00DF07B1" w:rsidRPr="001D38D7">
              <w:rPr>
                <w:rFonts w:ascii="Arial" w:hAnsi="Arial" w:cs="Arial"/>
              </w:rPr>
              <w:t>analys</w:t>
            </w:r>
            <w:r w:rsidR="00DF07B1">
              <w:rPr>
                <w:rFonts w:ascii="Arial" w:hAnsi="Arial" w:cs="Arial"/>
              </w:rPr>
              <w:t>e</w:t>
            </w:r>
            <w:r w:rsidR="00DF07B1" w:rsidRPr="001D38D7">
              <w:rPr>
                <w:rFonts w:ascii="Arial" w:hAnsi="Arial" w:cs="Arial"/>
              </w:rPr>
              <w:t xml:space="preserve"> the process through which political and economic institutions were constructed in Western Europe. We will first look at the large questions implied by this analysis, and then examine the development of the political system in major European Union member states, as well as the development of a system of governance at the European level</w:t>
            </w:r>
            <w:r w:rsidR="00DF07B1">
              <w:rPr>
                <w:rFonts w:ascii="Arial" w:hAnsi="Arial" w:cs="Arial"/>
              </w:rPr>
              <w:t xml:space="preserve"> </w:t>
            </w:r>
            <w:r w:rsidRPr="00BD13BF">
              <w:rPr>
                <w:rFonts w:ascii="Arial" w:hAnsi="Arial" w:cs="Arial"/>
                <w:color w:val="000000" w:themeColor="text1"/>
              </w:rPr>
              <w:t xml:space="preserve">to most pressing issues in diplomacy, notably in the areas of prenegotiations and negotiations, as well as strengthen their oral and drafting skills. </w:t>
            </w:r>
          </w:p>
          <w:p w:rsidR="009E0380" w:rsidRPr="00FE5069" w:rsidRDefault="009E0380" w:rsidP="002757BF">
            <w:pPr>
              <w:rPr>
                <w:rFonts w:ascii="Arial" w:hAnsi="Arial" w:cs="Arial"/>
              </w:rPr>
            </w:pP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DF07B1" w:rsidRPr="00DF07B1" w:rsidRDefault="00DF07B1" w:rsidP="00DF07B1">
            <w:pPr>
              <w:pStyle w:val="ListParagraph"/>
              <w:numPr>
                <w:ilvl w:val="0"/>
                <w:numId w:val="20"/>
              </w:numPr>
              <w:rPr>
                <w:rFonts w:ascii="Arial" w:hAnsi="Arial" w:cs="Arial"/>
              </w:rPr>
            </w:pPr>
            <w:r w:rsidRPr="00DF07B1">
              <w:rPr>
                <w:rFonts w:ascii="Arial" w:hAnsi="Arial" w:cs="Arial"/>
                <w:bCs/>
                <w:lang w:val="en-US"/>
              </w:rPr>
              <w:t>The origin of the idea of Europe</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Historical emergence of the European society of states</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Institutions and procedures I: Economic issues and the common market</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Institutions and procedures II: European Commission, European Parliament</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Institutions and procedures III: Membership and enlargement issues</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Institutions and procedures IV: Security and foreign policy</w:t>
            </w:r>
          </w:p>
          <w:p w:rsidR="00DF07B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Institutions and procedures V: Leadership and citizenry</w:t>
            </w:r>
          </w:p>
          <w:p w:rsidR="00DF07B1" w:rsidRPr="00DF07B1" w:rsidRDefault="00DF07B1" w:rsidP="00DF07B1">
            <w:pPr>
              <w:numPr>
                <w:ilvl w:val="0"/>
                <w:numId w:val="20"/>
              </w:numPr>
              <w:autoSpaceDE w:val="0"/>
              <w:autoSpaceDN w:val="0"/>
              <w:adjustRightInd w:val="0"/>
              <w:rPr>
                <w:rFonts w:ascii="Arial" w:hAnsi="Arial" w:cs="Arial"/>
                <w:bCs/>
                <w:lang w:val="en-US"/>
              </w:rPr>
            </w:pPr>
            <w:r w:rsidRPr="00DF07B1">
              <w:rPr>
                <w:rFonts w:ascii="Arial" w:hAnsi="Arial" w:cs="Arial"/>
                <w:bCs/>
                <w:color w:val="000000" w:themeColor="text1"/>
                <w:lang w:val="en-US"/>
              </w:rPr>
              <w:t xml:space="preserve">The European Monetary Union </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Politicizing the EU I: Legitimacy and democracy deficit</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Politicizing the EU II: Constitution debates</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European vs. national identity</w:t>
            </w:r>
          </w:p>
          <w:p w:rsidR="00DF07B1" w:rsidRPr="0084430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 a globalizing world I: Economy</w:t>
            </w:r>
          </w:p>
          <w:p w:rsidR="0000067F" w:rsidRPr="00DF07B1" w:rsidRDefault="00DF07B1" w:rsidP="00DF07B1">
            <w:pPr>
              <w:numPr>
                <w:ilvl w:val="0"/>
                <w:numId w:val="20"/>
              </w:numPr>
              <w:autoSpaceDE w:val="0"/>
              <w:autoSpaceDN w:val="0"/>
              <w:adjustRightInd w:val="0"/>
              <w:rPr>
                <w:rFonts w:ascii="Arial" w:hAnsi="Arial" w:cs="Arial"/>
                <w:bCs/>
                <w:lang w:val="en-US"/>
              </w:rPr>
            </w:pPr>
            <w:r w:rsidRPr="00844301">
              <w:rPr>
                <w:rFonts w:ascii="Arial" w:hAnsi="Arial" w:cs="Arial"/>
                <w:bCs/>
                <w:lang w:val="en-US"/>
              </w:rPr>
              <w:t>EU in a globalizing world II: Normativity (immigration, human rights, common values)</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00067F" w:rsidRDefault="0000067F" w:rsidP="00D52B7C">
            <w:pPr>
              <w:rPr>
                <w:rFonts w:ascii="Arial" w:hAnsi="Arial" w:cs="Arial"/>
              </w:rPr>
            </w:pPr>
          </w:p>
          <w:tbl>
            <w:tblPr>
              <w:tblStyle w:val="TableGrid"/>
              <w:tblW w:w="0" w:type="auto"/>
              <w:tblLook w:val="04A0"/>
            </w:tblPr>
            <w:tblGrid>
              <w:gridCol w:w="2563"/>
              <w:gridCol w:w="2542"/>
              <w:gridCol w:w="2674"/>
              <w:gridCol w:w="2677"/>
            </w:tblGrid>
            <w:tr w:rsidR="00990D4E" w:rsidTr="00990D4E">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jc w:val="center"/>
                    <w:rPr>
                      <w:rFonts w:ascii="Arial" w:hAnsi="Arial" w:cs="Arial"/>
                      <w:b/>
                      <w:u w:val="single"/>
                    </w:rPr>
                  </w:pPr>
                  <w:r>
                    <w:rPr>
                      <w:rFonts w:ascii="Arial" w:hAnsi="Arial" w:cs="Arial"/>
                      <w:b/>
                      <w:u w:val="single"/>
                    </w:rPr>
                    <w:t>Student Engagement Hours</w:t>
                  </w:r>
                </w:p>
              </w:tc>
            </w:tr>
            <w:tr w:rsidR="00990D4E" w:rsidTr="00990D4E">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b/>
                    </w:rPr>
                  </w:pPr>
                  <w:r>
                    <w:rPr>
                      <w:rFonts w:ascii="Arial" w:hAnsi="Arial" w:cs="Arial"/>
                      <w:b/>
                    </w:rPr>
                    <w:t>Total Time</w:t>
                  </w:r>
                </w:p>
              </w:tc>
            </w:tr>
            <w:tr w:rsidR="00990D4E" w:rsidTr="00990D4E">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96 hours</w:t>
                  </w:r>
                </w:p>
              </w:tc>
            </w:tr>
            <w:tr w:rsidR="00990D4E" w:rsidTr="00990D4E">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rPr>
                      <w:rFonts w:ascii="Arial" w:hAnsi="Arial" w:cs="Arial"/>
                      <w:sz w:val="20"/>
                      <w:szCs w:val="20"/>
                    </w:rPr>
                  </w:pPr>
                  <w:r>
                    <w:rPr>
                      <w:rFonts w:ascii="Arial" w:hAnsi="Arial" w:cs="Arial"/>
                      <w:sz w:val="20"/>
                      <w:szCs w:val="20"/>
                    </w:rPr>
                    <w:t>48 hours</w:t>
                  </w:r>
                </w:p>
              </w:tc>
            </w:tr>
            <w:tr w:rsidR="00990D4E" w:rsidTr="00990D4E">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0D4E" w:rsidRDefault="00990D4E">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0D4E" w:rsidRDefault="00990D4E">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0D4E" w:rsidRDefault="00990D4E">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0D4E" w:rsidRDefault="00990D4E">
                  <w:pPr>
                    <w:rPr>
                      <w:rFonts w:ascii="Arial" w:hAnsi="Arial" w:cs="Arial"/>
                    </w:rPr>
                  </w:pPr>
                </w:p>
              </w:tc>
            </w:tr>
            <w:tr w:rsidR="00990D4E" w:rsidTr="00990D4E">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0D4E" w:rsidRDefault="00990D4E">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jc w:val="right"/>
                    <w:rPr>
                      <w:rFonts w:ascii="Arial" w:hAnsi="Arial" w:cs="Arial"/>
                      <w:b/>
                      <w:sz w:val="20"/>
                      <w:szCs w:val="20"/>
                    </w:rPr>
                  </w:pPr>
                  <w:r>
                    <w:rPr>
                      <w:rFonts w:ascii="Arial" w:hAnsi="Arial" w:cs="Arial"/>
                      <w:b/>
                      <w:sz w:val="20"/>
                      <w:szCs w:val="20"/>
                    </w:rPr>
                    <w:t xml:space="preserve">120 </w:t>
                  </w:r>
                </w:p>
              </w:tc>
            </w:tr>
            <w:tr w:rsidR="00990D4E" w:rsidTr="00990D4E">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jc w:val="right"/>
                    <w:rPr>
                      <w:rFonts w:ascii="Arial" w:hAnsi="Arial" w:cs="Arial"/>
                      <w:b/>
                      <w:sz w:val="20"/>
                      <w:szCs w:val="20"/>
                    </w:rPr>
                  </w:pPr>
                  <w:r>
                    <w:rPr>
                      <w:rFonts w:ascii="Arial" w:hAnsi="Arial" w:cs="Arial"/>
                      <w:b/>
                      <w:sz w:val="20"/>
                      <w:szCs w:val="20"/>
                    </w:rPr>
                    <w:t>90</w:t>
                  </w:r>
                </w:p>
              </w:tc>
            </w:tr>
            <w:tr w:rsidR="00990D4E" w:rsidTr="00990D4E">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0D4E" w:rsidRDefault="00990D4E">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D4E" w:rsidRDefault="00990D4E">
                  <w:pPr>
                    <w:jc w:val="right"/>
                    <w:rPr>
                      <w:rFonts w:ascii="Arial" w:hAnsi="Arial" w:cs="Arial"/>
                      <w:b/>
                      <w:sz w:val="20"/>
                      <w:szCs w:val="20"/>
                    </w:rPr>
                  </w:pPr>
                  <w:r>
                    <w:rPr>
                      <w:rFonts w:ascii="Arial" w:hAnsi="Arial" w:cs="Arial"/>
                      <w:b/>
                      <w:sz w:val="20"/>
                      <w:szCs w:val="20"/>
                    </w:rPr>
                    <w:t>200</w:t>
                  </w:r>
                </w:p>
              </w:tc>
            </w:tr>
          </w:tbl>
          <w:p w:rsidR="00AA1329" w:rsidRPr="00FE5069" w:rsidRDefault="00AA1329"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446D54" w:rsidP="00D52B7C">
            <w:pPr>
              <w:rPr>
                <w:rFonts w:ascii="Arial" w:hAnsi="Arial" w:cs="Arial"/>
              </w:rPr>
            </w:pPr>
            <w:r>
              <w:rPr>
                <w:rFonts w:ascii="Arial" w:hAnsi="Arial" w:cs="Arial"/>
              </w:rPr>
              <w:t>20%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7A5616">
        <w:trPr>
          <w:trHeight w:val="287"/>
        </w:trPr>
        <w:tc>
          <w:tcPr>
            <w:tcW w:w="2616" w:type="dxa"/>
            <w:gridSpan w:val="2"/>
          </w:tcPr>
          <w:p w:rsidR="00FE5069" w:rsidRPr="00FE5069" w:rsidRDefault="00DF07B1" w:rsidP="00DF07B1">
            <w:pPr>
              <w:rPr>
                <w:rFonts w:ascii="Arial" w:hAnsi="Arial" w:cs="Arial"/>
              </w:rPr>
            </w:pPr>
            <w:r>
              <w:rPr>
                <w:rFonts w:ascii="Arial" w:hAnsi="Arial" w:cs="Arial"/>
              </w:rPr>
              <w:t xml:space="preserve">Oral presentation </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DF07B1">
              <w:rPr>
                <w:rFonts w:ascii="Arial" w:hAnsi="Arial" w:cs="Arial"/>
              </w:rPr>
              <w:t>5</w:t>
            </w:r>
            <w:r w:rsidR="003C397A">
              <w:rPr>
                <w:rFonts w:ascii="Arial" w:hAnsi="Arial" w:cs="Arial"/>
              </w:rPr>
              <w:t>%</w:t>
            </w:r>
          </w:p>
        </w:tc>
        <w:tc>
          <w:tcPr>
            <w:tcW w:w="2744" w:type="dxa"/>
            <w:gridSpan w:val="2"/>
          </w:tcPr>
          <w:p w:rsidR="00FE5069" w:rsidRPr="00FE5069" w:rsidRDefault="007A5616" w:rsidP="00D52B7C">
            <w:pPr>
              <w:rPr>
                <w:rFonts w:ascii="Arial" w:hAnsi="Arial" w:cs="Arial"/>
              </w:rPr>
            </w:pPr>
            <w:r>
              <w:rPr>
                <w:rFonts w:ascii="Arial" w:hAnsi="Arial" w:cs="Arial"/>
              </w:rPr>
              <w:t xml:space="preserve">By week 5 </w:t>
            </w:r>
          </w:p>
        </w:tc>
      </w:tr>
      <w:tr w:rsidR="00DF07B1" w:rsidRPr="00FE5069" w:rsidTr="007A5616">
        <w:trPr>
          <w:trHeight w:val="287"/>
        </w:trPr>
        <w:tc>
          <w:tcPr>
            <w:tcW w:w="2616" w:type="dxa"/>
            <w:gridSpan w:val="2"/>
          </w:tcPr>
          <w:p w:rsidR="00DF07B1" w:rsidRDefault="00DF07B1" w:rsidP="00DF07B1">
            <w:pPr>
              <w:rPr>
                <w:rFonts w:ascii="Arial" w:hAnsi="Arial" w:cs="Arial"/>
              </w:rPr>
            </w:pPr>
            <w:r>
              <w:rPr>
                <w:rFonts w:ascii="Arial" w:hAnsi="Arial" w:cs="Arial"/>
              </w:rPr>
              <w:lastRenderedPageBreak/>
              <w:t>Essay</w:t>
            </w:r>
          </w:p>
        </w:tc>
        <w:tc>
          <w:tcPr>
            <w:tcW w:w="2594" w:type="dxa"/>
            <w:gridSpan w:val="2"/>
          </w:tcPr>
          <w:p w:rsidR="00DF07B1" w:rsidRDefault="00DF07B1" w:rsidP="00D52B7C">
            <w:pPr>
              <w:rPr>
                <w:rFonts w:ascii="Arial" w:hAnsi="Arial" w:cs="Arial"/>
              </w:rPr>
            </w:pPr>
            <w:r>
              <w:rPr>
                <w:rFonts w:ascii="Arial" w:hAnsi="Arial" w:cs="Arial"/>
              </w:rPr>
              <w:t>1</w:t>
            </w:r>
          </w:p>
        </w:tc>
        <w:tc>
          <w:tcPr>
            <w:tcW w:w="1322" w:type="dxa"/>
          </w:tcPr>
          <w:p w:rsidR="00DF07B1" w:rsidRDefault="00DF07B1" w:rsidP="00D52B7C">
            <w:pPr>
              <w:rPr>
                <w:rFonts w:ascii="Arial" w:hAnsi="Arial" w:cs="Arial"/>
              </w:rPr>
            </w:pPr>
            <w:r>
              <w:rPr>
                <w:rFonts w:ascii="Arial" w:hAnsi="Arial" w:cs="Arial"/>
              </w:rPr>
              <w:t>10.000 wrd</w:t>
            </w:r>
          </w:p>
        </w:tc>
        <w:tc>
          <w:tcPr>
            <w:tcW w:w="1406" w:type="dxa"/>
          </w:tcPr>
          <w:p w:rsidR="00DF07B1" w:rsidRDefault="00DF07B1" w:rsidP="00D52B7C">
            <w:pPr>
              <w:rPr>
                <w:rFonts w:ascii="Arial" w:hAnsi="Arial" w:cs="Arial"/>
              </w:rPr>
            </w:pPr>
            <w:r>
              <w:rPr>
                <w:rFonts w:ascii="Arial" w:hAnsi="Arial" w:cs="Arial"/>
              </w:rPr>
              <w:t>15%</w:t>
            </w:r>
          </w:p>
        </w:tc>
        <w:tc>
          <w:tcPr>
            <w:tcW w:w="2744" w:type="dxa"/>
            <w:gridSpan w:val="2"/>
          </w:tcPr>
          <w:p w:rsidR="00DF07B1" w:rsidRDefault="00DF07B1" w:rsidP="00D52B7C">
            <w:pPr>
              <w:rPr>
                <w:rFonts w:ascii="Arial" w:hAnsi="Arial" w:cs="Arial"/>
              </w:rPr>
            </w:pPr>
            <w:r>
              <w:rPr>
                <w:rFonts w:ascii="Arial" w:hAnsi="Arial" w:cs="Arial"/>
              </w:rPr>
              <w:t>By week 14</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lastRenderedPageBreak/>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Intended Learning Outcomes:</w:t>
            </w:r>
          </w:p>
          <w:p w:rsidR="0086198C" w:rsidRDefault="0086198C" w:rsidP="0086198C">
            <w:pPr>
              <w:rPr>
                <w:rFonts w:ascii="Arial" w:hAnsi="Arial" w:cs="Arial"/>
              </w:rPr>
            </w:pPr>
          </w:p>
          <w:p w:rsidR="0086198C" w:rsidRDefault="0086198C" w:rsidP="0086198C">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86198C" w:rsidRPr="00BD13BF" w:rsidRDefault="0086198C" w:rsidP="0086198C">
            <w:pPr>
              <w:snapToGrid w:val="0"/>
              <w:rPr>
                <w:rFonts w:ascii="Arial" w:hAnsi="Arial" w:cs="Arial"/>
                <w:color w:val="000000" w:themeColor="text1"/>
                <w:lang w:val="en-IE"/>
              </w:rPr>
            </w:pPr>
          </w:p>
          <w:p w:rsidR="00DF07B1" w:rsidRPr="00844301" w:rsidRDefault="00DF07B1" w:rsidP="00DF07B1">
            <w:pPr>
              <w:numPr>
                <w:ilvl w:val="0"/>
                <w:numId w:val="22"/>
              </w:numPr>
              <w:autoSpaceDE w:val="0"/>
              <w:autoSpaceDN w:val="0"/>
              <w:adjustRightInd w:val="0"/>
              <w:rPr>
                <w:rFonts w:ascii="Arial" w:hAnsi="Arial" w:cs="Arial"/>
                <w:lang w:val="en-US"/>
              </w:rPr>
            </w:pPr>
            <w:r w:rsidRPr="00844301">
              <w:rPr>
                <w:rFonts w:ascii="Arial" w:hAnsi="Arial" w:cs="Arial"/>
                <w:lang w:val="en-US"/>
              </w:rPr>
              <w:t>Show critical understanding of the main concepts central to development of European integration.</w:t>
            </w:r>
          </w:p>
          <w:p w:rsidR="00DF07B1" w:rsidRPr="00844301" w:rsidRDefault="00DF07B1" w:rsidP="00DF07B1">
            <w:pPr>
              <w:numPr>
                <w:ilvl w:val="0"/>
                <w:numId w:val="22"/>
              </w:numPr>
              <w:autoSpaceDE w:val="0"/>
              <w:autoSpaceDN w:val="0"/>
              <w:adjustRightInd w:val="0"/>
              <w:rPr>
                <w:rFonts w:ascii="Arial" w:hAnsi="Arial" w:cs="Arial"/>
                <w:lang w:val="en-US"/>
              </w:rPr>
            </w:pPr>
            <w:proofErr w:type="gramStart"/>
            <w:r w:rsidRPr="00844301">
              <w:rPr>
                <w:rFonts w:ascii="Arial" w:hAnsi="Arial" w:cs="Arial"/>
                <w:lang w:val="en-US"/>
              </w:rPr>
              <w:t>Comprehend  institutional</w:t>
            </w:r>
            <w:proofErr w:type="gramEnd"/>
            <w:r w:rsidRPr="00844301">
              <w:rPr>
                <w:rFonts w:ascii="Arial" w:hAnsi="Arial" w:cs="Arial"/>
                <w:lang w:val="en-US"/>
              </w:rPr>
              <w:t xml:space="preserve"> design and functioning of EU institutions, as well as the main problems of its supranational structures.</w:t>
            </w:r>
          </w:p>
          <w:p w:rsidR="00DF07B1" w:rsidRPr="00844301" w:rsidRDefault="00DF07B1" w:rsidP="00DF07B1">
            <w:pPr>
              <w:numPr>
                <w:ilvl w:val="0"/>
                <w:numId w:val="22"/>
              </w:numPr>
              <w:autoSpaceDE w:val="0"/>
              <w:autoSpaceDN w:val="0"/>
              <w:adjustRightInd w:val="0"/>
              <w:rPr>
                <w:rFonts w:ascii="Arial" w:hAnsi="Arial" w:cs="Arial"/>
                <w:lang w:val="en-US"/>
              </w:rPr>
            </w:pPr>
            <w:r w:rsidRPr="00844301">
              <w:rPr>
                <w:rFonts w:ascii="Arial" w:hAnsi="Arial" w:cs="Arial"/>
                <w:lang w:val="en-US"/>
              </w:rPr>
              <w:t>Construct theoretically sound and empirically substantiated analysis on current issues and processes of relevance to the EU.</w:t>
            </w:r>
          </w:p>
          <w:p w:rsidR="0086198C" w:rsidRPr="00DF07B1" w:rsidRDefault="00DF07B1" w:rsidP="00DF07B1">
            <w:pPr>
              <w:pStyle w:val="ListParagraph"/>
              <w:numPr>
                <w:ilvl w:val="0"/>
                <w:numId w:val="22"/>
              </w:numPr>
              <w:suppressAutoHyphens/>
              <w:rPr>
                <w:rFonts w:ascii="Arial" w:hAnsi="Arial" w:cs="Arial"/>
                <w:color w:val="000000" w:themeColor="text1"/>
                <w:lang w:val="en-IE"/>
              </w:rPr>
            </w:pPr>
            <w:r w:rsidRPr="00DF07B1">
              <w:rPr>
                <w:rFonts w:ascii="Arial" w:hAnsi="Arial" w:cs="Arial"/>
                <w:lang w:val="en-US"/>
              </w:rPr>
              <w:t xml:space="preserve">Show comprehensive </w:t>
            </w:r>
            <w:r>
              <w:rPr>
                <w:rFonts w:ascii="Arial" w:hAnsi="Arial" w:cs="Arial"/>
                <w:lang w:val="en-US"/>
              </w:rPr>
              <w:t>u</w:t>
            </w:r>
            <w:r w:rsidRPr="00DF07B1">
              <w:rPr>
                <w:rFonts w:ascii="Arial" w:hAnsi="Arial" w:cs="Arial"/>
                <w:lang w:val="en-US"/>
              </w:rPr>
              <w:t>nderstanding of the current political phenomena, events and developments.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DF07B1" w:rsidRPr="00844301" w:rsidRDefault="00DF07B1" w:rsidP="00DF07B1">
            <w:pPr>
              <w:numPr>
                <w:ilvl w:val="0"/>
                <w:numId w:val="23"/>
              </w:numPr>
              <w:rPr>
                <w:rFonts w:ascii="Arial" w:hAnsi="Arial" w:cs="Arial"/>
              </w:rPr>
            </w:pPr>
            <w:r w:rsidRPr="00844301">
              <w:rPr>
                <w:rFonts w:ascii="Arial" w:hAnsi="Arial" w:cs="Arial"/>
              </w:rPr>
              <w:t>Course readings and class discussions. (ILO: 1-4)</w:t>
            </w:r>
          </w:p>
          <w:p w:rsidR="00DF07B1" w:rsidRPr="00844301" w:rsidRDefault="00DF07B1" w:rsidP="00DF07B1">
            <w:pPr>
              <w:numPr>
                <w:ilvl w:val="0"/>
                <w:numId w:val="23"/>
              </w:numPr>
              <w:rPr>
                <w:rFonts w:ascii="Arial" w:hAnsi="Arial" w:cs="Arial"/>
              </w:rPr>
            </w:pPr>
            <w:r w:rsidRPr="00844301">
              <w:rPr>
                <w:rFonts w:ascii="Arial" w:hAnsi="Arial" w:cs="Arial"/>
              </w:rPr>
              <w:t>Individual and group presentations and discussions. (ILO: 1-4)</w:t>
            </w:r>
          </w:p>
          <w:p w:rsidR="00DF07B1" w:rsidRPr="00844301" w:rsidRDefault="00DF07B1" w:rsidP="00DF07B1">
            <w:pPr>
              <w:numPr>
                <w:ilvl w:val="0"/>
                <w:numId w:val="23"/>
              </w:numPr>
              <w:rPr>
                <w:rFonts w:ascii="Arial" w:hAnsi="Arial" w:cs="Arial"/>
              </w:rPr>
            </w:pPr>
            <w:r w:rsidRPr="00844301">
              <w:rPr>
                <w:rFonts w:ascii="Arial" w:hAnsi="Arial" w:cs="Arial"/>
              </w:rPr>
              <w:t>Classroom assignments and simulations. (ILO: 1-4)</w:t>
            </w:r>
          </w:p>
          <w:p w:rsidR="00DF07B1" w:rsidRDefault="00DF07B1" w:rsidP="00DF07B1">
            <w:pPr>
              <w:numPr>
                <w:ilvl w:val="0"/>
                <w:numId w:val="23"/>
              </w:numPr>
              <w:rPr>
                <w:rFonts w:ascii="Arial" w:hAnsi="Arial" w:cs="Arial"/>
              </w:rPr>
            </w:pPr>
            <w:r w:rsidRPr="00844301">
              <w:rPr>
                <w:rFonts w:ascii="Arial" w:hAnsi="Arial" w:cs="Arial"/>
              </w:rPr>
              <w:t>Lectures/presentations. (ILO: 1-4)</w:t>
            </w:r>
          </w:p>
          <w:p w:rsidR="0086198C" w:rsidRPr="00DF07B1" w:rsidRDefault="00DF07B1" w:rsidP="00DF07B1">
            <w:pPr>
              <w:numPr>
                <w:ilvl w:val="0"/>
                <w:numId w:val="23"/>
              </w:numPr>
              <w:rPr>
                <w:rFonts w:ascii="Arial" w:hAnsi="Arial" w:cs="Arial"/>
              </w:rPr>
            </w:pPr>
            <w:r w:rsidRPr="00DF07B1">
              <w:rPr>
                <w:rFonts w:ascii="Arial" w:hAnsi="Arial" w:cs="Arial"/>
              </w:rPr>
              <w:t>Tutorial classes on particular topics. (ILO: 1-4)</w:t>
            </w: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DF07B1" w:rsidRDefault="00DF07B1" w:rsidP="00DF07B1">
            <w:pPr>
              <w:numPr>
                <w:ilvl w:val="0"/>
                <w:numId w:val="24"/>
              </w:numPr>
              <w:rPr>
                <w:rFonts w:ascii="Arial" w:hAnsi="Arial" w:cs="Arial"/>
              </w:rPr>
            </w:pPr>
            <w:r w:rsidRPr="00844301">
              <w:rPr>
                <w:rFonts w:ascii="Arial" w:hAnsi="Arial" w:cs="Arial"/>
              </w:rPr>
              <w:t>Course work –class participation, oral presentation and</w:t>
            </w:r>
            <w:r>
              <w:rPr>
                <w:rFonts w:ascii="Arial" w:hAnsi="Arial" w:cs="Arial"/>
              </w:rPr>
              <w:t xml:space="preserve"> discussion (15</w:t>
            </w:r>
            <w:r w:rsidRPr="00844301">
              <w:rPr>
                <w:rFonts w:ascii="Arial" w:hAnsi="Arial" w:cs="Arial"/>
              </w:rPr>
              <w:t xml:space="preserve">%), </w:t>
            </w:r>
            <w:r>
              <w:rPr>
                <w:rFonts w:ascii="Arial" w:hAnsi="Arial" w:cs="Arial"/>
              </w:rPr>
              <w:t>research paper (15%), mid-</w:t>
            </w:r>
            <w:r w:rsidRPr="00844301">
              <w:rPr>
                <w:rFonts w:ascii="Arial" w:hAnsi="Arial" w:cs="Arial"/>
              </w:rPr>
              <w:t xml:space="preserve">term </w:t>
            </w:r>
            <w:r>
              <w:rPr>
                <w:rFonts w:ascii="Arial" w:hAnsi="Arial" w:cs="Arial"/>
              </w:rPr>
              <w:t>exam (2</w:t>
            </w:r>
            <w:r w:rsidRPr="00844301">
              <w:rPr>
                <w:rFonts w:ascii="Arial" w:hAnsi="Arial" w:cs="Arial"/>
              </w:rPr>
              <w:t xml:space="preserve">0%) (ILO: 1-4) </w:t>
            </w:r>
          </w:p>
          <w:p w:rsidR="0086198C" w:rsidRPr="00DF07B1" w:rsidRDefault="00DF07B1" w:rsidP="00DF07B1">
            <w:pPr>
              <w:numPr>
                <w:ilvl w:val="0"/>
                <w:numId w:val="24"/>
              </w:numPr>
              <w:rPr>
                <w:rFonts w:ascii="Arial" w:hAnsi="Arial" w:cs="Arial"/>
              </w:rPr>
            </w:pPr>
            <w:r w:rsidRPr="00DF07B1">
              <w:rPr>
                <w:rFonts w:ascii="Arial" w:hAnsi="Arial" w:cs="Arial"/>
              </w:rPr>
              <w:t>Final Exam – 50% (ILO: 1-4)</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86198C" w:rsidRDefault="0086198C" w:rsidP="0086198C">
            <w:pPr>
              <w:pStyle w:val="ListParagraph"/>
              <w:numPr>
                <w:ilvl w:val="0"/>
                <w:numId w:val="9"/>
              </w:numPr>
              <w:rPr>
                <w:rFonts w:ascii="Arial" w:hAnsi="Arial" w:cs="Arial"/>
              </w:rPr>
            </w:pPr>
            <w:r>
              <w:rPr>
                <w:rFonts w:ascii="Arial" w:hAnsi="Arial" w:cs="Arial"/>
              </w:rPr>
              <w:t xml:space="preserve">Knowledge of </w:t>
            </w:r>
            <w:r w:rsidR="00DF07B1">
              <w:rPr>
                <w:rFonts w:ascii="Arial" w:hAnsi="Arial" w:cs="Arial"/>
              </w:rPr>
              <w:t xml:space="preserve">EU current issues and developments </w:t>
            </w:r>
          </w:p>
          <w:p w:rsidR="0086198C" w:rsidRDefault="00DF07B1" w:rsidP="0086198C">
            <w:pPr>
              <w:pStyle w:val="ListParagraph"/>
              <w:numPr>
                <w:ilvl w:val="0"/>
                <w:numId w:val="9"/>
              </w:numPr>
              <w:rPr>
                <w:rFonts w:ascii="Arial" w:hAnsi="Arial" w:cs="Arial"/>
              </w:rPr>
            </w:pPr>
            <w:r>
              <w:rPr>
                <w:rFonts w:ascii="Arial" w:hAnsi="Arial" w:cs="Arial"/>
              </w:rPr>
              <w:t>Debating skills</w:t>
            </w:r>
          </w:p>
          <w:p w:rsidR="0086198C" w:rsidRPr="00F1488E" w:rsidRDefault="0086198C" w:rsidP="00DF07B1">
            <w:pPr>
              <w:pStyle w:val="ListParagraph"/>
              <w:numPr>
                <w:ilvl w:val="0"/>
                <w:numId w:val="9"/>
              </w:numPr>
              <w:rPr>
                <w:rFonts w:ascii="Arial" w:hAnsi="Arial" w:cs="Arial"/>
              </w:rPr>
            </w:pPr>
            <w:r>
              <w:rPr>
                <w:rFonts w:ascii="Arial" w:hAnsi="Arial" w:cs="Arial"/>
              </w:rPr>
              <w:t xml:space="preserve">Interpret </w:t>
            </w:r>
            <w:r w:rsidR="00DF07B1">
              <w:rPr>
                <w:rFonts w:ascii="Arial" w:hAnsi="Arial" w:cs="Arial"/>
              </w:rPr>
              <w:t>EU</w:t>
            </w:r>
            <w:r>
              <w:rPr>
                <w:rFonts w:ascii="Arial" w:hAnsi="Arial" w:cs="Arial"/>
              </w:rPr>
              <w:t xml:space="preserve"> diplomatic texts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86198C" w:rsidP="0086198C">
            <w:pPr>
              <w:pStyle w:val="ListParagraph"/>
              <w:numPr>
                <w:ilvl w:val="0"/>
                <w:numId w:val="10"/>
              </w:numPr>
              <w:rPr>
                <w:rFonts w:ascii="Arial" w:hAnsi="Arial" w:cs="Arial"/>
              </w:rPr>
            </w:pPr>
            <w:r>
              <w:rPr>
                <w:rFonts w:ascii="Arial" w:hAnsi="Arial" w:cs="Arial"/>
              </w:rPr>
              <w:t xml:space="preserve">Practical with tutor-lead support </w:t>
            </w:r>
          </w:p>
          <w:p w:rsidR="0086198C" w:rsidRDefault="0086198C" w:rsidP="0086198C">
            <w:pPr>
              <w:pStyle w:val="ListParagraph"/>
              <w:ind w:left="360"/>
              <w:rPr>
                <w:rFonts w:ascii="Arial" w:hAnsi="Arial" w:cs="Arial"/>
              </w:rPr>
            </w:pPr>
            <w:r>
              <w:rPr>
                <w:rFonts w:ascii="Arial" w:hAnsi="Arial" w:cs="Arial"/>
              </w:rPr>
              <w:t>(PS: 1-3)</w:t>
            </w:r>
          </w:p>
          <w:p w:rsidR="0086198C" w:rsidRDefault="0086198C" w:rsidP="0086198C">
            <w:pPr>
              <w:pStyle w:val="ListParagraph"/>
              <w:numPr>
                <w:ilvl w:val="0"/>
                <w:numId w:val="10"/>
              </w:numPr>
              <w:rPr>
                <w:rFonts w:ascii="Arial" w:hAnsi="Arial" w:cs="Arial"/>
              </w:rPr>
            </w:pPr>
            <w:r>
              <w:rPr>
                <w:rFonts w:ascii="Arial" w:hAnsi="Arial" w:cs="Arial"/>
              </w:rPr>
              <w:t>Individual project assignment (PS: 2-3)</w:t>
            </w:r>
          </w:p>
          <w:p w:rsidR="0086198C" w:rsidRPr="00BB1503" w:rsidRDefault="00DF07B1" w:rsidP="0086198C">
            <w:pPr>
              <w:pStyle w:val="ListParagraph"/>
              <w:numPr>
                <w:ilvl w:val="0"/>
                <w:numId w:val="10"/>
              </w:numPr>
              <w:rPr>
                <w:rFonts w:ascii="Arial" w:hAnsi="Arial" w:cs="Arial"/>
              </w:rPr>
            </w:pPr>
            <w:r>
              <w:rPr>
                <w:rFonts w:ascii="Arial" w:hAnsi="Arial" w:cs="Arial"/>
              </w:rPr>
              <w:t xml:space="preserve">Simulation games (PS: </w:t>
            </w:r>
            <w:r w:rsidR="0086198C">
              <w:rPr>
                <w:rFonts w:ascii="Arial" w:hAnsi="Arial" w:cs="Arial"/>
              </w:rPr>
              <w:t>2)</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86198C" w:rsidRDefault="0086198C" w:rsidP="0086198C">
            <w:pPr>
              <w:pStyle w:val="ListParagraph"/>
              <w:numPr>
                <w:ilvl w:val="0"/>
                <w:numId w:val="11"/>
              </w:numPr>
              <w:rPr>
                <w:rFonts w:ascii="Arial" w:hAnsi="Arial" w:cs="Arial"/>
              </w:rPr>
            </w:pPr>
            <w:r>
              <w:rPr>
                <w:rFonts w:ascii="Arial" w:hAnsi="Arial" w:cs="Arial"/>
              </w:rPr>
              <w:t>Written Exam (PS: 1,3)</w:t>
            </w:r>
          </w:p>
          <w:p w:rsidR="0086198C" w:rsidRDefault="00DF07B1" w:rsidP="0086198C">
            <w:pPr>
              <w:pStyle w:val="ListParagraph"/>
              <w:numPr>
                <w:ilvl w:val="0"/>
                <w:numId w:val="11"/>
              </w:numPr>
              <w:rPr>
                <w:rFonts w:ascii="Arial" w:hAnsi="Arial" w:cs="Arial"/>
              </w:rPr>
            </w:pPr>
            <w:r>
              <w:rPr>
                <w:rFonts w:ascii="Arial" w:hAnsi="Arial" w:cs="Arial"/>
              </w:rPr>
              <w:t>Individual Project (PS: 2, 3</w:t>
            </w:r>
            <w:r w:rsidR="0086198C">
              <w:rPr>
                <w:rFonts w:ascii="Arial" w:hAnsi="Arial" w:cs="Arial"/>
              </w:rPr>
              <w:t>)</w:t>
            </w:r>
          </w:p>
          <w:p w:rsidR="0086198C" w:rsidRPr="00BB1503" w:rsidRDefault="0086198C" w:rsidP="0086198C">
            <w:pPr>
              <w:pStyle w:val="ListParagraph"/>
              <w:numPr>
                <w:ilvl w:val="0"/>
                <w:numId w:val="11"/>
              </w:numPr>
              <w:rPr>
                <w:rFonts w:ascii="Arial" w:hAnsi="Arial" w:cs="Arial"/>
              </w:rPr>
            </w:pPr>
            <w:r>
              <w:rPr>
                <w:rFonts w:ascii="Arial" w:hAnsi="Arial" w:cs="Arial"/>
              </w:rPr>
              <w:t xml:space="preserve">Essay (PS: </w:t>
            </w:r>
            <w:r w:rsidR="00DF07B1">
              <w:rPr>
                <w:rFonts w:ascii="Arial" w:hAnsi="Arial" w:cs="Arial"/>
              </w:rPr>
              <w:t>1,</w:t>
            </w:r>
            <w:r>
              <w:rPr>
                <w:rFonts w:ascii="Arial" w:hAnsi="Arial" w:cs="Arial"/>
              </w:rPr>
              <w:t>3)</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DF07B1" w:rsidRPr="001D38D7" w:rsidRDefault="00DF07B1" w:rsidP="00DF07B1">
            <w:pPr>
              <w:numPr>
                <w:ilvl w:val="0"/>
                <w:numId w:val="25"/>
              </w:numPr>
              <w:autoSpaceDE w:val="0"/>
              <w:autoSpaceDN w:val="0"/>
              <w:adjustRightInd w:val="0"/>
              <w:rPr>
                <w:rFonts w:ascii="Arial" w:hAnsi="Arial" w:cs="Arial"/>
                <w:lang w:val="en-US"/>
              </w:rPr>
            </w:pPr>
            <w:r>
              <w:rPr>
                <w:rFonts w:ascii="Arial" w:hAnsi="Arial" w:cs="Arial"/>
                <w:lang w:val="en-US"/>
              </w:rPr>
              <w:t>E</w:t>
            </w:r>
            <w:r w:rsidRPr="001D38D7">
              <w:rPr>
                <w:rFonts w:ascii="Arial" w:hAnsi="Arial" w:cs="Arial"/>
                <w:lang w:val="en-US"/>
              </w:rPr>
              <w:t xml:space="preserve">valuate ideas, arguments and texts. </w:t>
            </w:r>
          </w:p>
          <w:p w:rsidR="00DF07B1" w:rsidRPr="001D38D7" w:rsidRDefault="00DF07B1" w:rsidP="00DF07B1">
            <w:pPr>
              <w:numPr>
                <w:ilvl w:val="0"/>
                <w:numId w:val="25"/>
              </w:numPr>
              <w:autoSpaceDE w:val="0"/>
              <w:autoSpaceDN w:val="0"/>
              <w:adjustRightInd w:val="0"/>
              <w:rPr>
                <w:rFonts w:ascii="Arial" w:hAnsi="Arial" w:cs="Arial"/>
                <w:lang w:val="en-US"/>
              </w:rPr>
            </w:pPr>
            <w:r>
              <w:rPr>
                <w:rFonts w:ascii="Arial" w:hAnsi="Arial" w:cs="Arial"/>
                <w:lang w:val="en-US"/>
              </w:rPr>
              <w:t>R</w:t>
            </w:r>
            <w:r w:rsidRPr="001D38D7">
              <w:rPr>
                <w:rFonts w:ascii="Arial" w:hAnsi="Arial" w:cs="Arial"/>
                <w:lang w:val="en-US"/>
              </w:rPr>
              <w:t>esearch &amp; critically evaluate information.</w:t>
            </w:r>
          </w:p>
          <w:p w:rsidR="00DF07B1" w:rsidRPr="001D38D7" w:rsidRDefault="00DF07B1" w:rsidP="00DF07B1">
            <w:pPr>
              <w:numPr>
                <w:ilvl w:val="0"/>
                <w:numId w:val="25"/>
              </w:numPr>
              <w:autoSpaceDE w:val="0"/>
              <w:autoSpaceDN w:val="0"/>
              <w:adjustRightInd w:val="0"/>
              <w:rPr>
                <w:rFonts w:ascii="Arial" w:hAnsi="Arial" w:cs="Arial"/>
                <w:lang w:val="en-US"/>
              </w:rPr>
            </w:pPr>
            <w:r>
              <w:rPr>
                <w:rFonts w:ascii="Arial" w:hAnsi="Arial" w:cs="Arial"/>
                <w:lang w:val="en-US"/>
              </w:rPr>
              <w:t>Carry out p</w:t>
            </w:r>
            <w:r w:rsidRPr="001D38D7">
              <w:rPr>
                <w:rFonts w:ascii="Arial" w:hAnsi="Arial" w:cs="Arial"/>
                <w:lang w:val="en-US"/>
              </w:rPr>
              <w:t>ublic speaking</w:t>
            </w:r>
            <w:r>
              <w:rPr>
                <w:rFonts w:ascii="Arial" w:hAnsi="Arial" w:cs="Arial"/>
                <w:lang w:val="en-US"/>
              </w:rPr>
              <w:t>,</w:t>
            </w:r>
            <w:r w:rsidRPr="001D38D7">
              <w:rPr>
                <w:rFonts w:ascii="Arial" w:hAnsi="Arial" w:cs="Arial"/>
                <w:lang w:val="en-US"/>
              </w:rPr>
              <w:t xml:space="preserve"> clarity of oral argument and presentation.</w:t>
            </w:r>
          </w:p>
          <w:p w:rsidR="00DF07B1" w:rsidRPr="001D38D7" w:rsidRDefault="00DF07B1" w:rsidP="00DF07B1">
            <w:pPr>
              <w:numPr>
                <w:ilvl w:val="0"/>
                <w:numId w:val="25"/>
              </w:numPr>
              <w:autoSpaceDE w:val="0"/>
              <w:autoSpaceDN w:val="0"/>
              <w:adjustRightInd w:val="0"/>
              <w:rPr>
                <w:rFonts w:ascii="Arial" w:hAnsi="Arial" w:cs="Arial"/>
                <w:lang w:val="en-US"/>
              </w:rPr>
            </w:pPr>
            <w:r w:rsidRPr="001D38D7">
              <w:rPr>
                <w:rFonts w:ascii="Arial" w:hAnsi="Arial" w:cs="Arial"/>
                <w:lang w:val="en-US"/>
              </w:rPr>
              <w:t xml:space="preserve"> Present</w:t>
            </w:r>
            <w:r>
              <w:rPr>
                <w:rFonts w:ascii="Arial" w:hAnsi="Arial" w:cs="Arial"/>
                <w:lang w:val="en-US"/>
              </w:rPr>
              <w:t xml:space="preserve"> effective </w:t>
            </w:r>
            <w:r w:rsidRPr="001D38D7">
              <w:rPr>
                <w:rFonts w:ascii="Arial" w:hAnsi="Arial" w:cs="Arial"/>
                <w:lang w:val="en-US"/>
              </w:rPr>
              <w:t xml:space="preserve">written argument and presentation. </w:t>
            </w:r>
          </w:p>
          <w:p w:rsidR="00DF07B1" w:rsidRPr="001D38D7" w:rsidRDefault="00DF07B1" w:rsidP="00DF07B1">
            <w:pPr>
              <w:numPr>
                <w:ilvl w:val="0"/>
                <w:numId w:val="25"/>
              </w:numPr>
              <w:autoSpaceDE w:val="0"/>
              <w:autoSpaceDN w:val="0"/>
              <w:adjustRightInd w:val="0"/>
              <w:rPr>
                <w:rFonts w:ascii="Arial" w:hAnsi="Arial" w:cs="Arial"/>
                <w:lang w:val="en-US"/>
              </w:rPr>
            </w:pPr>
            <w:r w:rsidRPr="001D38D7">
              <w:rPr>
                <w:rFonts w:ascii="Arial" w:hAnsi="Arial" w:cs="Arial"/>
                <w:lang w:val="en-US"/>
              </w:rPr>
              <w:t xml:space="preserve"> Demonstrate multi-perspective analysis of political issues and of engaging with different </w:t>
            </w:r>
            <w:r>
              <w:rPr>
                <w:rFonts w:ascii="Arial" w:hAnsi="Arial" w:cs="Arial"/>
                <w:lang w:val="en-US"/>
              </w:rPr>
              <w:t>view</w:t>
            </w:r>
            <w:r w:rsidRPr="001D38D7">
              <w:rPr>
                <w:rFonts w:ascii="Arial" w:hAnsi="Arial" w:cs="Arial"/>
                <w:lang w:val="en-US"/>
              </w:rPr>
              <w:t xml:space="preserve">points. </w:t>
            </w:r>
          </w:p>
          <w:p w:rsidR="00DF07B1" w:rsidRDefault="00DF07B1" w:rsidP="00DF07B1">
            <w:pPr>
              <w:numPr>
                <w:ilvl w:val="0"/>
                <w:numId w:val="25"/>
              </w:numPr>
              <w:autoSpaceDE w:val="0"/>
              <w:autoSpaceDN w:val="0"/>
              <w:adjustRightInd w:val="0"/>
              <w:rPr>
                <w:rFonts w:ascii="Arial" w:hAnsi="Arial" w:cs="Arial"/>
                <w:lang w:val="en-US"/>
              </w:rPr>
            </w:pPr>
            <w:r>
              <w:rPr>
                <w:rFonts w:ascii="Arial" w:hAnsi="Arial" w:cs="Arial"/>
                <w:lang w:val="en-US"/>
              </w:rPr>
              <w:t>C</w:t>
            </w:r>
            <w:r w:rsidRPr="001D38D7">
              <w:rPr>
                <w:rFonts w:ascii="Arial" w:hAnsi="Arial" w:cs="Arial"/>
                <w:lang w:val="en-US"/>
              </w:rPr>
              <w:t>ritically analyze and interpret political events and phenomena, applying theoretical frameworks in different, new contexts and linking empirical data with theoretical frameworks.</w:t>
            </w:r>
          </w:p>
          <w:p w:rsidR="0086198C" w:rsidRPr="00DF07B1" w:rsidRDefault="00DF07B1" w:rsidP="00DF07B1">
            <w:pPr>
              <w:numPr>
                <w:ilvl w:val="0"/>
                <w:numId w:val="25"/>
              </w:numPr>
              <w:autoSpaceDE w:val="0"/>
              <w:autoSpaceDN w:val="0"/>
              <w:adjustRightInd w:val="0"/>
              <w:rPr>
                <w:rFonts w:ascii="Arial" w:hAnsi="Arial" w:cs="Arial"/>
                <w:lang w:val="en-US"/>
              </w:rPr>
            </w:pPr>
            <w:r w:rsidRPr="00DF07B1">
              <w:rPr>
                <w:rFonts w:ascii="Arial" w:hAnsi="Arial" w:cs="Arial"/>
                <w:lang w:val="en-US"/>
              </w:rPr>
              <w:t>Familiarize with the basic sources of information from which to renew and update knowledge of changes and developments in European Union politics.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DF07B1" w:rsidRPr="001D38D7" w:rsidRDefault="00DF07B1" w:rsidP="00DF07B1">
            <w:pPr>
              <w:numPr>
                <w:ilvl w:val="1"/>
                <w:numId w:val="25"/>
              </w:numPr>
              <w:rPr>
                <w:rFonts w:ascii="Arial" w:hAnsi="Arial" w:cs="Arial"/>
              </w:rPr>
            </w:pPr>
            <w:r w:rsidRPr="001D38D7">
              <w:rPr>
                <w:rFonts w:ascii="Arial" w:hAnsi="Arial" w:cs="Arial"/>
              </w:rPr>
              <w:t>Course readings and class discussion</w:t>
            </w:r>
            <w:r>
              <w:rPr>
                <w:rFonts w:ascii="Arial" w:hAnsi="Arial" w:cs="Arial"/>
              </w:rPr>
              <w:t>s</w:t>
            </w:r>
            <w:r w:rsidRPr="001D38D7">
              <w:rPr>
                <w:rFonts w:ascii="Arial" w:hAnsi="Arial" w:cs="Arial"/>
              </w:rPr>
              <w:t>. (TS: 1, 2,3,5)</w:t>
            </w:r>
          </w:p>
          <w:p w:rsidR="00DF07B1" w:rsidRPr="001D38D7" w:rsidRDefault="00DF07B1" w:rsidP="00DF07B1">
            <w:pPr>
              <w:numPr>
                <w:ilvl w:val="1"/>
                <w:numId w:val="25"/>
              </w:numPr>
              <w:rPr>
                <w:rFonts w:ascii="Arial" w:hAnsi="Arial" w:cs="Arial"/>
              </w:rPr>
            </w:pPr>
            <w:r w:rsidRPr="001D38D7">
              <w:rPr>
                <w:rFonts w:ascii="Arial" w:hAnsi="Arial" w:cs="Arial"/>
              </w:rPr>
              <w:t>Individual and group presentations and discussions (1-7)</w:t>
            </w:r>
          </w:p>
          <w:p w:rsidR="00DF07B1" w:rsidRPr="001D38D7" w:rsidRDefault="00DF07B1" w:rsidP="00DF07B1">
            <w:pPr>
              <w:numPr>
                <w:ilvl w:val="1"/>
                <w:numId w:val="25"/>
              </w:numPr>
              <w:rPr>
                <w:rFonts w:ascii="Arial" w:hAnsi="Arial" w:cs="Arial"/>
              </w:rPr>
            </w:pPr>
            <w:r w:rsidRPr="001D38D7">
              <w:rPr>
                <w:rFonts w:ascii="Arial" w:hAnsi="Arial" w:cs="Arial"/>
              </w:rPr>
              <w:t>Classroom assignments and simulations.  (TS 1, 3, 5, 6).</w:t>
            </w:r>
          </w:p>
          <w:p w:rsidR="00DF07B1" w:rsidRDefault="00DF07B1" w:rsidP="00DF07B1">
            <w:pPr>
              <w:numPr>
                <w:ilvl w:val="1"/>
                <w:numId w:val="25"/>
              </w:numPr>
              <w:rPr>
                <w:rFonts w:ascii="Arial" w:hAnsi="Arial" w:cs="Arial"/>
              </w:rPr>
            </w:pPr>
            <w:r w:rsidRPr="001D38D7">
              <w:rPr>
                <w:rFonts w:ascii="Arial" w:hAnsi="Arial" w:cs="Arial"/>
                <w:lang w:val="en-US"/>
              </w:rPr>
              <w:t>Written assignments. (TS: 1, 2, 4, 5, 6, 7)</w:t>
            </w:r>
          </w:p>
          <w:p w:rsidR="0086198C" w:rsidRPr="00DF07B1" w:rsidRDefault="00DF07B1" w:rsidP="00DF07B1">
            <w:pPr>
              <w:numPr>
                <w:ilvl w:val="1"/>
                <w:numId w:val="25"/>
              </w:numPr>
              <w:rPr>
                <w:rFonts w:ascii="Arial" w:hAnsi="Arial" w:cs="Arial"/>
              </w:rPr>
            </w:pPr>
            <w:r w:rsidRPr="00DF07B1">
              <w:rPr>
                <w:rFonts w:ascii="Arial" w:hAnsi="Arial" w:cs="Arial"/>
                <w:lang w:val="en-US"/>
              </w:rPr>
              <w:t>Individual discussions with students as</w:t>
            </w:r>
            <w:r w:rsidRPr="00DF07B1">
              <w:rPr>
                <w:rFonts w:ascii="Arial" w:hAnsi="Arial" w:cs="Arial"/>
              </w:rPr>
              <w:t xml:space="preserve"> </w:t>
            </w:r>
            <w:r w:rsidRPr="00DF07B1">
              <w:rPr>
                <w:rFonts w:ascii="Arial" w:hAnsi="Arial" w:cs="Arial"/>
                <w:lang w:val="en-US"/>
              </w:rPr>
              <w:t xml:space="preserve">needed and provide detailed feedback on their writings. (TS: 1, 2, 3, 4, 5, 7) </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86198C" w:rsidRDefault="0086198C" w:rsidP="0086198C">
            <w:pPr>
              <w:rPr>
                <w:rFonts w:ascii="Arial" w:hAnsi="Arial" w:cs="Arial"/>
              </w:rPr>
            </w:pPr>
            <w:r>
              <w:rPr>
                <w:rFonts w:ascii="Arial" w:hAnsi="Arial" w:cs="Arial"/>
                <w:b/>
                <w:u w:val="single"/>
              </w:rPr>
              <w:t>Assessment Strategy</w:t>
            </w:r>
          </w:p>
          <w:p w:rsidR="00DF07B1" w:rsidRDefault="00DF07B1" w:rsidP="00DF07B1">
            <w:pPr>
              <w:numPr>
                <w:ilvl w:val="0"/>
                <w:numId w:val="27"/>
              </w:numPr>
              <w:rPr>
                <w:rFonts w:ascii="Arial" w:hAnsi="Arial" w:cs="Arial"/>
              </w:rPr>
            </w:pPr>
            <w:r w:rsidRPr="001D38D7">
              <w:rPr>
                <w:rFonts w:ascii="Arial" w:hAnsi="Arial" w:cs="Arial"/>
              </w:rPr>
              <w:t xml:space="preserve">Course work –class participation, </w:t>
            </w:r>
            <w:r w:rsidRPr="00DF07B1">
              <w:rPr>
                <w:rFonts w:ascii="Arial" w:hAnsi="Arial" w:cs="Arial"/>
              </w:rPr>
              <w:t xml:space="preserve">oral presentation and discussion (15%), research paper (15%), mid-term exam (20%) </w:t>
            </w:r>
          </w:p>
          <w:p w:rsidR="0086198C" w:rsidRPr="00DF07B1" w:rsidRDefault="00DF07B1" w:rsidP="00DF07B1">
            <w:pPr>
              <w:numPr>
                <w:ilvl w:val="0"/>
                <w:numId w:val="27"/>
              </w:numPr>
              <w:rPr>
                <w:rFonts w:ascii="Arial" w:hAnsi="Arial" w:cs="Arial"/>
              </w:rPr>
            </w:pPr>
            <w:r w:rsidRPr="00DF07B1">
              <w:rPr>
                <w:rFonts w:ascii="Arial" w:hAnsi="Arial" w:cs="Arial"/>
              </w:rPr>
              <w:t>Final Exam – 50% (TS: 1-7)</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6198C" w:rsidRDefault="0086198C" w:rsidP="0086198C">
            <w:pPr>
              <w:rPr>
                <w:rFonts w:ascii="Arial" w:hAnsi="Arial" w:cs="Arial"/>
              </w:rPr>
            </w:pPr>
          </w:p>
          <w:p w:rsidR="00DF07B1" w:rsidRPr="00DF07B1" w:rsidRDefault="00DF07B1" w:rsidP="00DF07B1">
            <w:pPr>
              <w:rPr>
                <w:rFonts w:ascii="Arial" w:hAnsi="Arial" w:cs="Arial"/>
              </w:rPr>
            </w:pPr>
            <w:r w:rsidRPr="00DF07B1">
              <w:rPr>
                <w:rFonts w:ascii="Arial" w:hAnsi="Arial" w:cs="Arial"/>
              </w:rPr>
              <w:t xml:space="preserve">McCormick, J. (2007). </w:t>
            </w:r>
            <w:r w:rsidRPr="00DF07B1">
              <w:rPr>
                <w:rFonts w:ascii="Arial" w:hAnsi="Arial" w:cs="Arial"/>
                <w:u w:val="single"/>
              </w:rPr>
              <w:t>The European Union: Politics and Policies</w:t>
            </w:r>
            <w:r w:rsidRPr="00DF07B1">
              <w:rPr>
                <w:rFonts w:ascii="Arial" w:hAnsi="Arial" w:cs="Arial"/>
              </w:rPr>
              <w:t xml:space="preserve">. </w:t>
            </w:r>
            <w:proofErr w:type="spellStart"/>
            <w:r w:rsidRPr="00DF07B1">
              <w:rPr>
                <w:rFonts w:ascii="Arial" w:hAnsi="Arial" w:cs="Arial"/>
              </w:rPr>
              <w:t>Westview</w:t>
            </w:r>
            <w:proofErr w:type="spellEnd"/>
            <w:r w:rsidRPr="00DF07B1">
              <w:rPr>
                <w:rFonts w:ascii="Arial" w:hAnsi="Arial" w:cs="Arial"/>
              </w:rPr>
              <w:t xml:space="preserve"> Press. </w:t>
            </w:r>
          </w:p>
          <w:p w:rsidR="00DF07B1" w:rsidRPr="00DF07B1" w:rsidRDefault="00DF07B1" w:rsidP="00DF07B1">
            <w:pPr>
              <w:rPr>
                <w:rFonts w:ascii="Arial" w:hAnsi="Arial" w:cs="Arial"/>
              </w:rPr>
            </w:pPr>
          </w:p>
          <w:p w:rsidR="00DF07B1" w:rsidRPr="00DF07B1" w:rsidRDefault="00DF07B1" w:rsidP="00DF07B1">
            <w:pPr>
              <w:rPr>
                <w:rFonts w:ascii="Arial" w:hAnsi="Arial" w:cs="Arial"/>
              </w:rPr>
            </w:pPr>
            <w:r w:rsidRPr="00DF07B1">
              <w:rPr>
                <w:rFonts w:ascii="Arial" w:hAnsi="Arial" w:cs="Arial"/>
              </w:rPr>
              <w:t xml:space="preserve">Nugent, N. (2010). </w:t>
            </w:r>
            <w:r w:rsidRPr="00DF07B1">
              <w:rPr>
                <w:rFonts w:ascii="Arial" w:hAnsi="Arial" w:cs="Arial"/>
                <w:u w:val="single"/>
              </w:rPr>
              <w:t xml:space="preserve">The Government and Politics of the European Union. </w:t>
            </w:r>
            <w:r w:rsidRPr="00DF07B1">
              <w:rPr>
                <w:rFonts w:ascii="Arial" w:hAnsi="Arial" w:cs="Arial"/>
              </w:rPr>
              <w:t>Palgrave Macmillan, 7</w:t>
            </w:r>
            <w:r w:rsidRPr="00DF07B1">
              <w:rPr>
                <w:rFonts w:ascii="Arial" w:hAnsi="Arial" w:cs="Arial"/>
                <w:vertAlign w:val="superscript"/>
              </w:rPr>
              <w:t>th</w:t>
            </w:r>
            <w:r w:rsidRPr="00DF07B1">
              <w:rPr>
                <w:rFonts w:ascii="Arial" w:hAnsi="Arial" w:cs="Arial"/>
              </w:rPr>
              <w:t xml:space="preserve"> edition.</w:t>
            </w:r>
          </w:p>
          <w:p w:rsidR="00DF07B1" w:rsidRPr="00DF07B1" w:rsidRDefault="00DF07B1" w:rsidP="00DF07B1">
            <w:pPr>
              <w:rPr>
                <w:rFonts w:ascii="Arial" w:hAnsi="Arial" w:cs="Arial"/>
              </w:rPr>
            </w:pPr>
          </w:p>
          <w:p w:rsidR="00DF07B1" w:rsidRPr="00DF07B1" w:rsidRDefault="00DF07B1" w:rsidP="00DF07B1">
            <w:proofErr w:type="spellStart"/>
            <w:r w:rsidRPr="00DF07B1">
              <w:rPr>
                <w:rFonts w:ascii="Arial" w:hAnsi="Arial" w:cs="Arial"/>
              </w:rPr>
              <w:t>Cini</w:t>
            </w:r>
            <w:proofErr w:type="spellEnd"/>
            <w:r w:rsidRPr="00DF07B1">
              <w:rPr>
                <w:rFonts w:ascii="Arial" w:hAnsi="Arial" w:cs="Arial"/>
              </w:rPr>
              <w:t xml:space="preserve">, M. (2010). </w:t>
            </w:r>
            <w:r w:rsidRPr="00DF07B1">
              <w:rPr>
                <w:rFonts w:ascii="Arial" w:hAnsi="Arial" w:cs="Arial"/>
                <w:u w:val="single"/>
              </w:rPr>
              <w:t>European Union Politics</w:t>
            </w:r>
            <w:r w:rsidRPr="00DF07B1">
              <w:rPr>
                <w:rFonts w:ascii="Arial" w:hAnsi="Arial" w:cs="Arial"/>
              </w:rPr>
              <w:t>. Oxford University Press USA, 3</w:t>
            </w:r>
            <w:r w:rsidRPr="00DF07B1">
              <w:rPr>
                <w:rFonts w:ascii="Arial" w:hAnsi="Arial" w:cs="Arial"/>
                <w:vertAlign w:val="superscript"/>
              </w:rPr>
              <w:t>rd</w:t>
            </w:r>
            <w:r w:rsidRPr="00DF07B1">
              <w:rPr>
                <w:rFonts w:ascii="Arial" w:hAnsi="Arial" w:cs="Arial"/>
              </w:rPr>
              <w:t xml:space="preserve"> edition.</w:t>
            </w:r>
            <w:r w:rsidRPr="00DF07B1">
              <w:t xml:space="preserve"> </w:t>
            </w:r>
          </w:p>
          <w:p w:rsidR="00DF07B1" w:rsidRPr="00DF07B1" w:rsidRDefault="00DF07B1" w:rsidP="00DF07B1">
            <w:pPr>
              <w:rPr>
                <w:rFonts w:ascii="Arial" w:hAnsi="Arial" w:cs="Arial"/>
              </w:rPr>
            </w:pPr>
          </w:p>
          <w:p w:rsidR="00DF07B1" w:rsidRPr="00DF07B1" w:rsidRDefault="00DF07B1" w:rsidP="00DF07B1">
            <w:pPr>
              <w:rPr>
                <w:rFonts w:ascii="Arial" w:hAnsi="Arial" w:cs="Arial"/>
                <w:b/>
                <w:color w:val="000000" w:themeColor="text1"/>
                <w:lang w:val="fr-FR"/>
              </w:rPr>
            </w:pPr>
            <w:r w:rsidRPr="00DF07B1">
              <w:rPr>
                <w:rFonts w:ascii="Arial" w:hAnsi="Arial" w:cs="Arial"/>
                <w:b/>
                <w:color w:val="000000" w:themeColor="text1"/>
                <w:lang w:val="fr-FR"/>
              </w:rPr>
              <w:t>Journal articles:</w:t>
            </w:r>
          </w:p>
          <w:p w:rsidR="00DF07B1" w:rsidRPr="00DF07B1" w:rsidRDefault="00DF07B1" w:rsidP="00DF07B1">
            <w:pPr>
              <w:spacing w:before="100" w:beforeAutospacing="1" w:after="100" w:afterAutospacing="1"/>
              <w:rPr>
                <w:rStyle w:val="cit-vol"/>
                <w:rFonts w:ascii="Arial" w:hAnsi="Arial" w:cs="Arial"/>
                <w:iCs/>
                <w:color w:val="000000" w:themeColor="text1"/>
              </w:rPr>
            </w:pPr>
            <w:r w:rsidRPr="00DF07B1">
              <w:rPr>
                <w:rStyle w:val="cit-auth"/>
                <w:rFonts w:ascii="Arial" w:hAnsi="Arial" w:cs="Arial"/>
                <w:color w:val="000000" w:themeColor="text1"/>
                <w:lang w:val="fr-FR"/>
              </w:rPr>
              <w:t xml:space="preserve">Cross, J. P. (2012). </w:t>
            </w:r>
            <w:r w:rsidRPr="00DF07B1">
              <w:rPr>
                <w:rFonts w:ascii="Arial" w:hAnsi="Arial" w:cs="Arial"/>
                <w:color w:val="000000" w:themeColor="text1"/>
                <w:u w:val="single"/>
              </w:rPr>
              <w:t>Interventions and negotiation in the Council of Ministers of the European Union</w:t>
            </w:r>
            <w:r w:rsidRPr="00DF07B1">
              <w:rPr>
                <w:rFonts w:ascii="Arial" w:hAnsi="Arial" w:cs="Arial"/>
                <w:color w:val="000000" w:themeColor="text1"/>
              </w:rPr>
              <w:t xml:space="preserve">. </w:t>
            </w:r>
            <w:r w:rsidRPr="00DF07B1">
              <w:rPr>
                <w:rStyle w:val="site-title"/>
                <w:rFonts w:ascii="Arial" w:hAnsi="Arial" w:cs="Arial"/>
                <w:iCs/>
                <w:color w:val="000000" w:themeColor="text1"/>
              </w:rPr>
              <w:t xml:space="preserve">European Union Politics, </w:t>
            </w:r>
            <w:r w:rsidRPr="00DF07B1">
              <w:rPr>
                <w:rFonts w:ascii="Arial" w:hAnsi="Arial" w:cs="Arial"/>
                <w:iCs/>
                <w:color w:val="000000" w:themeColor="text1"/>
                <w:lang w:val="en-US"/>
              </w:rPr>
              <w:t>vol. 12.</w:t>
            </w:r>
          </w:p>
          <w:p w:rsidR="00DF07B1" w:rsidRPr="00DF07B1" w:rsidRDefault="00DF07B1" w:rsidP="00DF07B1">
            <w:pPr>
              <w:spacing w:before="100" w:beforeAutospacing="1" w:after="100" w:afterAutospacing="1"/>
              <w:rPr>
                <w:rFonts w:ascii="Arial" w:hAnsi="Arial" w:cs="Arial"/>
                <w:color w:val="000000" w:themeColor="text1"/>
              </w:rPr>
            </w:pPr>
            <w:r w:rsidRPr="00DF07B1">
              <w:rPr>
                <w:rFonts w:ascii="Arial" w:hAnsi="Arial" w:cs="Arial"/>
                <w:color w:val="000000" w:themeColor="text1"/>
                <w:lang w:val="en-US"/>
              </w:rPr>
              <w:t>Huysmans, J. (2002).</w:t>
            </w:r>
            <w:r w:rsidRPr="00DF07B1">
              <w:rPr>
                <w:rFonts w:ascii="Arial" w:hAnsi="Arial" w:cs="Arial"/>
                <w:bCs/>
                <w:color w:val="000000" w:themeColor="text1"/>
                <w:kern w:val="36"/>
                <w:lang w:val="en-US"/>
              </w:rPr>
              <w:t xml:space="preserve"> </w:t>
            </w:r>
            <w:r w:rsidRPr="00DF07B1">
              <w:rPr>
                <w:rFonts w:ascii="Arial" w:hAnsi="Arial" w:cs="Arial"/>
                <w:bCs/>
                <w:color w:val="000000" w:themeColor="text1"/>
                <w:kern w:val="36"/>
                <w:u w:val="single"/>
                <w:lang w:val="en-US"/>
              </w:rPr>
              <w:t>The European Union and the Securitization of Migration</w:t>
            </w:r>
            <w:r w:rsidRPr="00DF07B1">
              <w:rPr>
                <w:rFonts w:ascii="Arial" w:hAnsi="Arial" w:cs="Arial"/>
                <w:bCs/>
                <w:color w:val="000000" w:themeColor="text1"/>
                <w:kern w:val="36"/>
                <w:lang w:val="en-US"/>
              </w:rPr>
              <w:t xml:space="preserve">. </w:t>
            </w:r>
            <w:r w:rsidRPr="00DF07B1">
              <w:rPr>
                <w:rFonts w:ascii="Arial" w:hAnsi="Arial" w:cs="Arial"/>
                <w:color w:val="000000" w:themeColor="text1"/>
              </w:rPr>
              <w:t>JCMS: Journal of Common Market Studies</w:t>
            </w:r>
            <w:r w:rsidRPr="00DF07B1">
              <w:rPr>
                <w:rFonts w:ascii="Arial" w:hAnsi="Arial" w:cs="Arial"/>
                <w:i/>
                <w:color w:val="000000" w:themeColor="text1"/>
              </w:rPr>
              <w:t xml:space="preserve">, </w:t>
            </w:r>
            <w:hyperlink r:id="rId7" w:history="1">
              <w:r w:rsidRPr="00DF07B1">
                <w:rPr>
                  <w:rStyle w:val="Hyperlink"/>
                  <w:rFonts w:ascii="Arial" w:hAnsi="Arial" w:cs="Arial"/>
                  <w:color w:val="000000" w:themeColor="text1"/>
                </w:rPr>
                <w:t>Volume 38, Issue 5</w:t>
              </w:r>
            </w:hyperlink>
          </w:p>
          <w:p w:rsidR="00DF07B1" w:rsidRPr="00DF07B1" w:rsidRDefault="00DF07B1" w:rsidP="00DF07B1">
            <w:pPr>
              <w:rPr>
                <w:rFonts w:ascii="Arial" w:hAnsi="Arial" w:cs="Arial"/>
                <w:color w:val="000000" w:themeColor="text1"/>
                <w:u w:val="single"/>
                <w:lang w:val="en-US"/>
              </w:rPr>
            </w:pPr>
            <w:proofErr w:type="spellStart"/>
            <w:r w:rsidRPr="00DF07B1">
              <w:rPr>
                <w:rFonts w:ascii="Arial" w:hAnsi="Arial" w:cs="Arial"/>
                <w:color w:val="000000" w:themeColor="text1"/>
                <w:lang w:val="en-US"/>
              </w:rPr>
              <w:t>Klüver</w:t>
            </w:r>
            <w:proofErr w:type="spellEnd"/>
            <w:r w:rsidRPr="00DF07B1">
              <w:rPr>
                <w:rFonts w:ascii="Arial" w:hAnsi="Arial" w:cs="Arial"/>
                <w:color w:val="000000" w:themeColor="text1"/>
                <w:lang w:val="en-US"/>
              </w:rPr>
              <w:t xml:space="preserve">, H. (2011). </w:t>
            </w:r>
            <w:r w:rsidRPr="00DF07B1">
              <w:rPr>
                <w:rFonts w:ascii="Arial" w:hAnsi="Arial" w:cs="Arial"/>
                <w:color w:val="000000" w:themeColor="text1"/>
                <w:u w:val="single"/>
                <w:lang w:val="en-US"/>
              </w:rPr>
              <w:t xml:space="preserve">The contextual nature of lobbying: Explaining lobbying success in the European </w:t>
            </w:r>
            <w:proofErr w:type="gramStart"/>
            <w:r w:rsidRPr="00DF07B1">
              <w:rPr>
                <w:rFonts w:ascii="Arial" w:hAnsi="Arial" w:cs="Arial"/>
                <w:color w:val="000000" w:themeColor="text1"/>
                <w:u w:val="single"/>
                <w:lang w:val="en-US"/>
              </w:rPr>
              <w:t>Union .</w:t>
            </w:r>
            <w:proofErr w:type="gramEnd"/>
            <w:r w:rsidRPr="00DF07B1">
              <w:rPr>
                <w:rFonts w:ascii="Arial" w:hAnsi="Arial" w:cs="Arial"/>
                <w:color w:val="000000" w:themeColor="text1"/>
                <w:u w:val="single"/>
                <w:lang w:val="en-US"/>
              </w:rPr>
              <w:t xml:space="preserve"> </w:t>
            </w:r>
            <w:r w:rsidRPr="00DF07B1">
              <w:rPr>
                <w:rFonts w:ascii="Arial" w:hAnsi="Arial" w:cs="Arial"/>
                <w:iCs/>
                <w:color w:val="000000" w:themeColor="text1"/>
                <w:lang w:val="en-US"/>
              </w:rPr>
              <w:t>European Union Politics; vol. 12, 4</w:t>
            </w:r>
          </w:p>
          <w:p w:rsidR="00DF07B1" w:rsidRPr="00DF07B1" w:rsidRDefault="00DF07B1" w:rsidP="00DF07B1">
            <w:pPr>
              <w:spacing w:before="100" w:beforeAutospacing="1" w:after="100" w:afterAutospacing="1"/>
              <w:rPr>
                <w:rFonts w:ascii="Arial" w:hAnsi="Arial" w:cs="Arial"/>
                <w:iCs/>
                <w:color w:val="000000" w:themeColor="text1"/>
                <w:lang w:val="en-US"/>
              </w:rPr>
            </w:pPr>
            <w:proofErr w:type="spellStart"/>
            <w:r w:rsidRPr="00DF07B1">
              <w:rPr>
                <w:rStyle w:val="cit-auth"/>
                <w:rFonts w:ascii="Arial" w:hAnsi="Arial" w:cs="Arial"/>
                <w:color w:val="000000" w:themeColor="text1"/>
              </w:rPr>
              <w:t>Rachid</w:t>
            </w:r>
            <w:proofErr w:type="spellEnd"/>
            <w:r w:rsidRPr="00DF07B1">
              <w:rPr>
                <w:rStyle w:val="cit-auth"/>
                <w:rFonts w:ascii="Arial" w:hAnsi="Arial" w:cs="Arial"/>
                <w:color w:val="000000" w:themeColor="text1"/>
              </w:rPr>
              <w:t xml:space="preserve"> A.</w:t>
            </w:r>
            <w:r w:rsidRPr="00DF07B1">
              <w:rPr>
                <w:rStyle w:val="cit-sep"/>
                <w:rFonts w:ascii="Arial" w:hAnsi="Arial" w:cs="Arial"/>
                <w:color w:val="000000" w:themeColor="text1"/>
              </w:rPr>
              <w:t xml:space="preserve">, </w:t>
            </w:r>
            <w:proofErr w:type="spellStart"/>
            <w:r w:rsidRPr="00DF07B1">
              <w:rPr>
                <w:rStyle w:val="cit-auth"/>
                <w:rFonts w:ascii="Arial" w:hAnsi="Arial" w:cs="Arial"/>
                <w:color w:val="000000" w:themeColor="text1"/>
              </w:rPr>
              <w:t>Joost</w:t>
            </w:r>
            <w:proofErr w:type="spellEnd"/>
            <w:r w:rsidRPr="00DF07B1">
              <w:rPr>
                <w:rStyle w:val="cit-auth"/>
                <w:rFonts w:ascii="Arial" w:hAnsi="Arial" w:cs="Arial"/>
                <w:color w:val="000000" w:themeColor="text1"/>
              </w:rPr>
              <w:t xml:space="preserve"> van </w:t>
            </w:r>
            <w:proofErr w:type="spellStart"/>
            <w:r w:rsidRPr="00DF07B1">
              <w:rPr>
                <w:rStyle w:val="cit-auth"/>
                <w:rFonts w:ascii="Arial" w:hAnsi="Arial" w:cs="Arial"/>
                <w:color w:val="000000" w:themeColor="text1"/>
              </w:rPr>
              <w:t>Spanje</w:t>
            </w:r>
            <w:proofErr w:type="spellEnd"/>
            <w:r w:rsidRPr="00DF07B1">
              <w:rPr>
                <w:rStyle w:val="cit-sep"/>
                <w:rFonts w:ascii="Arial" w:hAnsi="Arial" w:cs="Arial"/>
                <w:color w:val="000000" w:themeColor="text1"/>
              </w:rPr>
              <w:t xml:space="preserve">, and </w:t>
            </w:r>
            <w:proofErr w:type="spellStart"/>
            <w:r w:rsidRPr="00DF07B1">
              <w:rPr>
                <w:rStyle w:val="cit-auth"/>
                <w:rFonts w:ascii="Arial" w:hAnsi="Arial" w:cs="Arial"/>
                <w:color w:val="000000" w:themeColor="text1"/>
              </w:rPr>
              <w:t>Claes</w:t>
            </w:r>
            <w:proofErr w:type="spellEnd"/>
            <w:r w:rsidRPr="00DF07B1">
              <w:rPr>
                <w:rStyle w:val="cit-auth"/>
                <w:rFonts w:ascii="Arial" w:hAnsi="Arial" w:cs="Arial"/>
                <w:color w:val="000000" w:themeColor="text1"/>
              </w:rPr>
              <w:t xml:space="preserve"> de </w:t>
            </w:r>
            <w:proofErr w:type="spellStart"/>
            <w:r w:rsidRPr="00DF07B1">
              <w:rPr>
                <w:rStyle w:val="cit-auth"/>
                <w:rFonts w:ascii="Arial" w:hAnsi="Arial" w:cs="Arial"/>
                <w:color w:val="000000" w:themeColor="text1"/>
              </w:rPr>
              <w:t>Vreese</w:t>
            </w:r>
            <w:proofErr w:type="spellEnd"/>
            <w:r w:rsidRPr="00DF07B1">
              <w:rPr>
                <w:rStyle w:val="cit-auth"/>
                <w:rFonts w:ascii="Arial" w:hAnsi="Arial" w:cs="Arial"/>
                <w:color w:val="000000" w:themeColor="text1"/>
              </w:rPr>
              <w:t xml:space="preserve"> (2011). </w:t>
            </w:r>
            <w:r w:rsidRPr="00DF07B1">
              <w:rPr>
                <w:rFonts w:ascii="Arial" w:hAnsi="Arial" w:cs="Arial"/>
                <w:color w:val="000000" w:themeColor="text1"/>
                <w:u w:val="single"/>
              </w:rPr>
              <w:t>Talking Turkey: Anti-immigrant attitudes and their effect on support for Turkish membership of the EU</w:t>
            </w:r>
            <w:r w:rsidRPr="00DF07B1">
              <w:rPr>
                <w:rFonts w:ascii="Arial" w:hAnsi="Arial" w:cs="Arial"/>
                <w:color w:val="000000" w:themeColor="text1"/>
              </w:rPr>
              <w:t xml:space="preserve">. </w:t>
            </w:r>
            <w:r w:rsidRPr="00DF07B1">
              <w:rPr>
                <w:rStyle w:val="site-title"/>
                <w:rFonts w:ascii="Arial" w:hAnsi="Arial" w:cs="Arial"/>
                <w:iCs/>
                <w:color w:val="000000" w:themeColor="text1"/>
              </w:rPr>
              <w:t xml:space="preserve">European Union Politics, </w:t>
            </w:r>
            <w:r w:rsidRPr="00DF07B1">
              <w:rPr>
                <w:rFonts w:ascii="Arial" w:hAnsi="Arial" w:cs="Arial"/>
                <w:iCs/>
                <w:color w:val="000000" w:themeColor="text1"/>
                <w:lang w:val="en-US"/>
              </w:rPr>
              <w:t>vol. 12.</w:t>
            </w:r>
          </w:p>
          <w:p w:rsidR="00DF07B1" w:rsidRPr="00DF07B1" w:rsidRDefault="00DF07B1" w:rsidP="00DF07B1">
            <w:pPr>
              <w:spacing w:before="100" w:beforeAutospacing="1" w:after="100" w:afterAutospacing="1"/>
              <w:rPr>
                <w:rFonts w:ascii="Arial" w:hAnsi="Arial" w:cs="Arial"/>
                <w:b/>
                <w:iCs/>
                <w:color w:val="000000" w:themeColor="text1"/>
                <w:lang w:val="en-US"/>
              </w:rPr>
            </w:pPr>
            <w:r>
              <w:rPr>
                <w:rFonts w:ascii="Arial" w:hAnsi="Arial" w:cs="Arial"/>
                <w:b/>
                <w:iCs/>
                <w:color w:val="000000" w:themeColor="text1"/>
                <w:lang w:val="en-US"/>
              </w:rPr>
              <w:t>M</w:t>
            </w:r>
            <w:r w:rsidRPr="00DF07B1">
              <w:rPr>
                <w:rFonts w:ascii="Arial" w:hAnsi="Arial" w:cs="Arial"/>
                <w:b/>
                <w:iCs/>
                <w:color w:val="000000" w:themeColor="text1"/>
                <w:lang w:val="en-US"/>
              </w:rPr>
              <w:t>ovies:</w:t>
            </w:r>
          </w:p>
          <w:p w:rsidR="00DF07B1" w:rsidRDefault="00DF07B1" w:rsidP="00DF07B1">
            <w:pPr>
              <w:spacing w:before="100" w:beforeAutospacing="1" w:after="100" w:afterAutospacing="1"/>
              <w:outlineLvl w:val="0"/>
              <w:rPr>
                <w:rFonts w:ascii="Arial" w:hAnsi="Arial" w:cs="Arial"/>
                <w:bCs/>
                <w:color w:val="000000" w:themeColor="text1"/>
                <w:kern w:val="36"/>
                <w:lang w:val="en-US"/>
              </w:rPr>
            </w:pPr>
            <w:r w:rsidRPr="00DF07B1">
              <w:rPr>
                <w:rFonts w:ascii="Arial" w:hAnsi="Arial" w:cs="Arial"/>
                <w:bCs/>
                <w:color w:val="000000" w:themeColor="text1"/>
                <w:kern w:val="36"/>
                <w:lang w:val="en-US"/>
              </w:rPr>
              <w:t>End of Nations: EU Takeover and The Lisbon Treaty</w:t>
            </w:r>
          </w:p>
          <w:p w:rsidR="00DF07B1" w:rsidRPr="00DF07B1" w:rsidRDefault="00DF07B1" w:rsidP="00DF07B1">
            <w:pPr>
              <w:spacing w:before="100" w:beforeAutospacing="1" w:after="100" w:afterAutospacing="1"/>
              <w:outlineLvl w:val="0"/>
              <w:rPr>
                <w:rFonts w:ascii="Arial" w:hAnsi="Arial" w:cs="Arial"/>
                <w:bCs/>
                <w:color w:val="000000" w:themeColor="text1"/>
                <w:kern w:val="36"/>
                <w:lang w:val="en-US"/>
              </w:rPr>
            </w:pP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86198C" w:rsidP="0086198C">
            <w:pPr>
              <w:rPr>
                <w:rFonts w:ascii="Arial" w:hAnsi="Arial" w:cs="Arial"/>
                <w:sz w:val="16"/>
                <w:szCs w:val="16"/>
              </w:rPr>
            </w:pPr>
            <w:r>
              <w:rPr>
                <w:rFonts w:ascii="Arial" w:hAnsi="Arial" w:cs="Arial"/>
                <w:sz w:val="16"/>
                <w:szCs w:val="16"/>
              </w:rPr>
              <w:t xml:space="preserve">26 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8"/>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445" w:rsidRDefault="004D7445" w:rsidP="00D52B7C">
      <w:r>
        <w:separator/>
      </w:r>
    </w:p>
  </w:endnote>
  <w:endnote w:type="continuationSeparator" w:id="0">
    <w:p w:rsidR="004D7445" w:rsidRDefault="004D7445"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445" w:rsidRDefault="004D7445" w:rsidP="00D52B7C">
      <w:r>
        <w:separator/>
      </w:r>
    </w:p>
  </w:footnote>
  <w:footnote w:type="continuationSeparator" w:id="0">
    <w:p w:rsidR="004D7445" w:rsidRDefault="004D7445"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C960A48"/>
    <w:multiLevelType w:val="hybridMultilevel"/>
    <w:tmpl w:val="C150B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11E0F"/>
    <w:multiLevelType w:val="hybridMultilevel"/>
    <w:tmpl w:val="76F05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904759"/>
    <w:multiLevelType w:val="hybridMultilevel"/>
    <w:tmpl w:val="C150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229CD"/>
    <w:multiLevelType w:val="hybridMultilevel"/>
    <w:tmpl w:val="162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05FE7"/>
    <w:multiLevelType w:val="hybridMultilevel"/>
    <w:tmpl w:val="EE607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0A1EE1"/>
    <w:multiLevelType w:val="hybridMultilevel"/>
    <w:tmpl w:val="B322B4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C7436DB"/>
    <w:multiLevelType w:val="hybridMultilevel"/>
    <w:tmpl w:val="6A9C4E58"/>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85B729C"/>
    <w:multiLevelType w:val="hybridMultilevel"/>
    <w:tmpl w:val="16FA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C19CC"/>
    <w:multiLevelType w:val="hybridMultilevel"/>
    <w:tmpl w:val="9D4AA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3F3031"/>
    <w:multiLevelType w:val="hybridMultilevel"/>
    <w:tmpl w:val="1FA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6">
    <w:nsid w:val="6BA579C3"/>
    <w:multiLevelType w:val="hybridMultilevel"/>
    <w:tmpl w:val="DADEF030"/>
    <w:lvl w:ilvl="0" w:tplc="B5AC021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3"/>
  </w:num>
  <w:num w:numId="3">
    <w:abstractNumId w:val="14"/>
  </w:num>
  <w:num w:numId="4">
    <w:abstractNumId w:val="18"/>
  </w:num>
  <w:num w:numId="5">
    <w:abstractNumId w:val="17"/>
  </w:num>
  <w:num w:numId="6">
    <w:abstractNumId w:val="16"/>
  </w:num>
  <w:num w:numId="7">
    <w:abstractNumId w:val="5"/>
  </w:num>
  <w:num w:numId="8">
    <w:abstractNumId w:val="23"/>
  </w:num>
  <w:num w:numId="9">
    <w:abstractNumId w:val="7"/>
  </w:num>
  <w:num w:numId="10">
    <w:abstractNumId w:val="21"/>
  </w:num>
  <w:num w:numId="11">
    <w:abstractNumId w:val="8"/>
  </w:num>
  <w:num w:numId="12">
    <w:abstractNumId w:val="3"/>
  </w:num>
  <w:num w:numId="13">
    <w:abstractNumId w:val="12"/>
  </w:num>
  <w:num w:numId="14">
    <w:abstractNumId w:val="0"/>
  </w:num>
  <w:num w:numId="15">
    <w:abstractNumId w:val="22"/>
  </w:num>
  <w:num w:numId="16">
    <w:abstractNumId w:val="1"/>
  </w:num>
  <w:num w:numId="17">
    <w:abstractNumId w:val="2"/>
  </w:num>
  <w:num w:numId="18">
    <w:abstractNumId w:val="25"/>
  </w:num>
  <w:num w:numId="19">
    <w:abstractNumId w:val="24"/>
  </w:num>
  <w:num w:numId="20">
    <w:abstractNumId w:val="11"/>
  </w:num>
  <w:num w:numId="21">
    <w:abstractNumId w:val="10"/>
  </w:num>
  <w:num w:numId="22">
    <w:abstractNumId w:val="4"/>
  </w:num>
  <w:num w:numId="23">
    <w:abstractNumId w:val="26"/>
  </w:num>
  <w:num w:numId="24">
    <w:abstractNumId w:val="20"/>
  </w:num>
  <w:num w:numId="25">
    <w:abstractNumId w:val="19"/>
  </w:num>
  <w:num w:numId="26">
    <w:abstractNumId w:val="9"/>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D52B7C"/>
    <w:rsid w:val="0000067F"/>
    <w:rsid w:val="00014840"/>
    <w:rsid w:val="000F1619"/>
    <w:rsid w:val="001000F4"/>
    <w:rsid w:val="001C0B0E"/>
    <w:rsid w:val="001D062A"/>
    <w:rsid w:val="00260086"/>
    <w:rsid w:val="00277AC4"/>
    <w:rsid w:val="002E6F60"/>
    <w:rsid w:val="003C35EF"/>
    <w:rsid w:val="003C397A"/>
    <w:rsid w:val="00432539"/>
    <w:rsid w:val="00446D54"/>
    <w:rsid w:val="004D7445"/>
    <w:rsid w:val="004E40B2"/>
    <w:rsid w:val="00532222"/>
    <w:rsid w:val="006059A6"/>
    <w:rsid w:val="00621488"/>
    <w:rsid w:val="00693677"/>
    <w:rsid w:val="006B0ABD"/>
    <w:rsid w:val="006F52A7"/>
    <w:rsid w:val="007A5616"/>
    <w:rsid w:val="007C779E"/>
    <w:rsid w:val="00811B07"/>
    <w:rsid w:val="0086198C"/>
    <w:rsid w:val="00990D4E"/>
    <w:rsid w:val="009B699B"/>
    <w:rsid w:val="009E0380"/>
    <w:rsid w:val="00A13486"/>
    <w:rsid w:val="00A27316"/>
    <w:rsid w:val="00A87D8E"/>
    <w:rsid w:val="00AA09FC"/>
    <w:rsid w:val="00AA1329"/>
    <w:rsid w:val="00AC7320"/>
    <w:rsid w:val="00B13E5F"/>
    <w:rsid w:val="00B91E45"/>
    <w:rsid w:val="00BB1503"/>
    <w:rsid w:val="00BB5701"/>
    <w:rsid w:val="00CD104F"/>
    <w:rsid w:val="00D52B7C"/>
    <w:rsid w:val="00DA01BD"/>
    <w:rsid w:val="00DF07B1"/>
    <w:rsid w:val="00E808B1"/>
    <w:rsid w:val="00EE41A5"/>
    <w:rsid w:val="00F1488E"/>
    <w:rsid w:val="00F74B8D"/>
    <w:rsid w:val="00FD6BD3"/>
    <w:rsid w:val="00FE5069"/>
    <w:rsid w:val="00FE5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nhideWhenUsed/>
    <w:rsid w:val="003C397A"/>
    <w:rPr>
      <w:sz w:val="20"/>
      <w:szCs w:val="20"/>
    </w:rPr>
  </w:style>
  <w:style w:type="character" w:customStyle="1" w:styleId="CommentTextChar">
    <w:name w:val="Comment Text Char"/>
    <w:basedOn w:val="DefaultParagraphFont"/>
    <w:link w:val="CommentText"/>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character" w:styleId="Hyperlink">
    <w:name w:val="Hyperlink"/>
    <w:basedOn w:val="DefaultParagraphFont"/>
    <w:rsid w:val="00DF07B1"/>
    <w:rPr>
      <w:color w:val="0000FF"/>
      <w:u w:val="single"/>
    </w:rPr>
  </w:style>
  <w:style w:type="character" w:customStyle="1" w:styleId="cit-auth">
    <w:name w:val="cit-auth"/>
    <w:basedOn w:val="DefaultParagraphFont"/>
    <w:rsid w:val="00DF07B1"/>
  </w:style>
  <w:style w:type="character" w:customStyle="1" w:styleId="site-title">
    <w:name w:val="site-title"/>
    <w:basedOn w:val="DefaultParagraphFont"/>
    <w:rsid w:val="00DF07B1"/>
  </w:style>
  <w:style w:type="character" w:customStyle="1" w:styleId="cit-vol">
    <w:name w:val="cit-vol"/>
    <w:basedOn w:val="DefaultParagraphFont"/>
    <w:rsid w:val="00DF07B1"/>
  </w:style>
  <w:style w:type="character" w:customStyle="1" w:styleId="cit-sep">
    <w:name w:val="cit-sep"/>
    <w:basedOn w:val="DefaultParagraphFont"/>
    <w:rsid w:val="00DF07B1"/>
  </w:style>
  <w:style w:type="paragraph" w:customStyle="1" w:styleId="TableofContents">
    <w:name w:val="Table of Contents"/>
    <w:basedOn w:val="BodyText"/>
    <w:rsid w:val="00DF07B1"/>
    <w:pPr>
      <w:tabs>
        <w:tab w:val="clear" w:pos="2550"/>
      </w:tabs>
      <w:suppressAutoHyphens w:val="0"/>
      <w:spacing w:after="0"/>
      <w:jc w:val="both"/>
    </w:pPr>
    <w:rPr>
      <w:rFonts w:ascii="Verdana" w:hAnsi="Verdana" w:cs="Tahoma"/>
      <w:b/>
      <w:sz w:val="20"/>
      <w:lang w:val="en-US" w:eastAsia="en-US"/>
    </w:rPr>
  </w:style>
</w:styles>
</file>

<file path=word/webSettings.xml><?xml version="1.0" encoding="utf-8"?>
<w:webSettings xmlns:r="http://schemas.openxmlformats.org/officeDocument/2006/relationships" xmlns:w="http://schemas.openxmlformats.org/wordprocessingml/2006/main">
  <w:divs>
    <w:div w:id="279918110">
      <w:bodyDiv w:val="1"/>
      <w:marLeft w:val="0"/>
      <w:marRight w:val="0"/>
      <w:marTop w:val="0"/>
      <w:marBottom w:val="0"/>
      <w:divBdr>
        <w:top w:val="none" w:sz="0" w:space="0" w:color="auto"/>
        <w:left w:val="none" w:sz="0" w:space="0" w:color="auto"/>
        <w:bottom w:val="none" w:sz="0" w:space="0" w:color="auto"/>
        <w:right w:val="none" w:sz="0" w:space="0" w:color="auto"/>
      </w:divBdr>
    </w:div>
    <w:div w:id="13532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nlinelibrary.wiley.com/doi/10.1111/jcms.2000.38.issue-5/issue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6</cp:revision>
  <dcterms:created xsi:type="dcterms:W3CDTF">2013-08-26T10:44:00Z</dcterms:created>
  <dcterms:modified xsi:type="dcterms:W3CDTF">2013-09-18T11:58:00Z</dcterms:modified>
</cp:coreProperties>
</file>