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3D66AC" w:rsidP="00811B07">
            <w:pPr>
              <w:pStyle w:val="Title"/>
              <w:jc w:val="left"/>
              <w:rPr>
                <w:rFonts w:ascii="Arial" w:hAnsi="Arial" w:cs="Arial"/>
                <w:b w:val="0"/>
                <w:sz w:val="20"/>
              </w:rPr>
            </w:pPr>
            <w:r>
              <w:rPr>
                <w:rFonts w:ascii="Arial" w:hAnsi="Arial" w:cs="Arial"/>
                <w:b w:val="0"/>
                <w:sz w:val="20"/>
              </w:rPr>
              <w:t xml:space="preserve">Foreign Policy Analysis </w:t>
            </w:r>
            <w:r w:rsidR="00260086">
              <w:rPr>
                <w:rFonts w:ascii="Arial" w:hAnsi="Arial" w:cs="Arial"/>
                <w:b w:val="0"/>
                <w:sz w:val="20"/>
              </w:rPr>
              <w:t xml:space="preserve"> </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D704FB" w:rsidP="00D52B7C">
            <w:pPr>
              <w:rPr>
                <w:rFonts w:ascii="Arial" w:hAnsi="Arial" w:cs="Arial"/>
              </w:rPr>
            </w:pPr>
            <w:r>
              <w:rPr>
                <w:rFonts w:ascii="Arial" w:hAnsi="Arial" w:cs="Arial"/>
              </w:rPr>
              <w:t>PD501, PD503</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2D5101" w:rsidP="00D52B7C">
            <w:pPr>
              <w:rPr>
                <w:rFonts w:ascii="Arial" w:hAnsi="Arial" w:cs="Arial"/>
              </w:rPr>
            </w:pPr>
            <w:r>
              <w:rPr>
                <w:rFonts w:ascii="Arial" w:hAnsi="Arial" w:cs="Arial"/>
              </w:rPr>
              <w:t>8</w:t>
            </w:r>
            <w:r w:rsidR="00811B07">
              <w:rPr>
                <w:rFonts w:ascii="Arial" w:hAnsi="Arial" w:cs="Arial"/>
              </w:rPr>
              <w:t xml:space="preserve"> 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260086">
            <w:pPr>
              <w:rPr>
                <w:rFonts w:ascii="Arial" w:hAnsi="Arial" w:cs="Arial"/>
              </w:rPr>
            </w:pPr>
            <w:r>
              <w:rPr>
                <w:rFonts w:ascii="Arial" w:hAnsi="Arial" w:cs="Arial"/>
                <w:b/>
                <w:sz w:val="20"/>
              </w:rPr>
              <w:t>PD</w:t>
            </w:r>
            <w:r w:rsidR="00260086">
              <w:rPr>
                <w:rFonts w:ascii="Arial" w:hAnsi="Arial" w:cs="Arial"/>
                <w:b/>
                <w:sz w:val="20"/>
              </w:rPr>
              <w:t>50</w:t>
            </w:r>
            <w:r w:rsidR="003D66AC">
              <w:rPr>
                <w:rFonts w:ascii="Arial" w:hAnsi="Arial" w:cs="Arial"/>
                <w:b/>
                <w:sz w:val="20"/>
              </w:rPr>
              <w:t>4</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Pr="00FE5069" w:rsidRDefault="00DF07B1" w:rsidP="00D52B7C">
            <w:pPr>
              <w:rPr>
                <w:rFonts w:ascii="Arial" w:hAnsi="Arial" w:cs="Arial"/>
              </w:rPr>
            </w:pPr>
            <w:r>
              <w:rPr>
                <w:rFonts w:ascii="Arial" w:hAnsi="Arial" w:cs="Arial"/>
              </w:rPr>
              <w:t>Adnan Huskic</w:t>
            </w: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AA538F" w:rsidP="00D52B7C">
            <w:pPr>
              <w:rPr>
                <w:rFonts w:ascii="Arial" w:hAnsi="Arial" w:cs="Arial"/>
              </w:rPr>
            </w:pPr>
            <w:r>
              <w:rPr>
                <w:rFonts w:ascii="Arial" w:hAnsi="Arial" w:cs="Arial"/>
              </w:rPr>
              <w:t>Spring</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D704FB" w:rsidRPr="00E47FEF" w:rsidRDefault="00D704FB" w:rsidP="00D704FB">
            <w:pPr>
              <w:autoSpaceDE w:val="0"/>
              <w:jc w:val="both"/>
              <w:rPr>
                <w:rFonts w:ascii="Arial" w:hAnsi="Arial" w:cs="Arial"/>
              </w:rPr>
            </w:pPr>
            <w:r w:rsidRPr="00BA286E">
              <w:rPr>
                <w:rFonts w:ascii="Arial" w:hAnsi="Arial" w:cs="Arial"/>
              </w:rPr>
              <w:t>The course discusses and expands on the topics of Foreign Policy Analysis, the interplay between domestic and external forces, the organization, psychology and politics of small-group decision-making, the impact of leadership and motivation upon foreign policy, the impact of public opinion, democracy and transitions upon foreign policy, the foreign policies of the major and middle powers as well as small/weak states, conventional and critical IR theories as applied to FPA, ethical foreign policy; foreign aid, geopolitics, covering also questions of choice, rationality and identity and the significance of history and culture in foreign policy, as well as methodological issues, as appropriate. Students are expected to combine an interest in theoretical and comparative aspects of the subject with a solid knowledge of the main foreign policy issues and events of the contemporary era and the twentieth and twenty-first centuries.</w:t>
            </w:r>
          </w:p>
          <w:p w:rsidR="009E0380" w:rsidRPr="00FE5069" w:rsidRDefault="009E0380" w:rsidP="002757BF">
            <w:pPr>
              <w:rPr>
                <w:rFonts w:ascii="Arial" w:hAnsi="Arial" w:cs="Arial"/>
              </w:rPr>
            </w:pP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D704FB" w:rsidRPr="00FB3F95" w:rsidRDefault="00D704FB" w:rsidP="00D704FB">
            <w:pPr>
              <w:pStyle w:val="ListParagraph"/>
              <w:numPr>
                <w:ilvl w:val="0"/>
                <w:numId w:val="28"/>
              </w:numPr>
              <w:rPr>
                <w:rFonts w:ascii="Arial" w:hAnsi="Arial" w:cs="Arial"/>
              </w:rPr>
            </w:pPr>
            <w:r w:rsidRPr="00FB3F95">
              <w:rPr>
                <w:rFonts w:ascii="Arial" w:hAnsi="Arial" w:cs="Arial"/>
              </w:rPr>
              <w:t>The history and evolution of foreign policy analysis</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Realism and foreign policy</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Liberalism and foreign policy</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Constructivism and foreign policy</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Analysing Foreign Policy: Actors, Context, and Goals</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Foreign policy decision-making: rational, psychological and neurological models</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Implementation and behaviour</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The role of media and public opinion</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The primacy of national security</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Economic statecraft</w:t>
            </w:r>
          </w:p>
          <w:p w:rsidR="00D704FB" w:rsidRPr="00FB3F95" w:rsidRDefault="00D704FB" w:rsidP="00D704FB">
            <w:pPr>
              <w:pStyle w:val="ListParagraph"/>
              <w:numPr>
                <w:ilvl w:val="0"/>
                <w:numId w:val="28"/>
              </w:numPr>
              <w:rPr>
                <w:rFonts w:ascii="Arial" w:hAnsi="Arial" w:cs="Arial"/>
              </w:rPr>
            </w:pPr>
            <w:r w:rsidRPr="00FB3F95">
              <w:rPr>
                <w:rFonts w:ascii="Arial" w:hAnsi="Arial" w:cs="Arial"/>
              </w:rPr>
              <w:t>Duties beyond borders</w:t>
            </w:r>
          </w:p>
          <w:p w:rsidR="0000067F" w:rsidRPr="00D704FB" w:rsidRDefault="00D704FB" w:rsidP="00D704FB">
            <w:pPr>
              <w:pStyle w:val="ListParagraph"/>
              <w:numPr>
                <w:ilvl w:val="0"/>
                <w:numId w:val="28"/>
              </w:numPr>
              <w:rPr>
                <w:rFonts w:ascii="Arial" w:hAnsi="Arial" w:cs="Arial"/>
              </w:rPr>
            </w:pPr>
            <w:r w:rsidRPr="00FB3F95">
              <w:rPr>
                <w:rFonts w:ascii="Arial" w:hAnsi="Arial" w:cs="Arial"/>
              </w:rPr>
              <w:t>Foreign Policy Case Studies</w:t>
            </w: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0067F">
        <w:tc>
          <w:tcPr>
            <w:tcW w:w="10682" w:type="dxa"/>
            <w:gridSpan w:val="8"/>
            <w:tcBorders>
              <w:left w:val="nil"/>
              <w:right w:val="nil"/>
            </w:tcBorders>
          </w:tcPr>
          <w:p w:rsidR="0000067F" w:rsidRDefault="0000067F" w:rsidP="00D52B7C">
            <w:pPr>
              <w:rPr>
                <w:rFonts w:ascii="Arial" w:hAnsi="Arial" w:cs="Arial"/>
              </w:rPr>
            </w:pPr>
          </w:p>
          <w:tbl>
            <w:tblPr>
              <w:tblStyle w:val="TableGrid"/>
              <w:tblW w:w="0" w:type="auto"/>
              <w:tblLook w:val="04A0"/>
            </w:tblPr>
            <w:tblGrid>
              <w:gridCol w:w="2563"/>
              <w:gridCol w:w="2542"/>
              <w:gridCol w:w="2674"/>
              <w:gridCol w:w="2677"/>
            </w:tblGrid>
            <w:tr w:rsidR="005F4593" w:rsidTr="005F4593">
              <w:tc>
                <w:tcPr>
                  <w:tcW w:w="106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jc w:val="center"/>
                    <w:rPr>
                      <w:rFonts w:ascii="Arial" w:hAnsi="Arial" w:cs="Arial"/>
                      <w:b/>
                      <w:u w:val="single"/>
                    </w:rPr>
                  </w:pPr>
                  <w:r>
                    <w:rPr>
                      <w:rFonts w:ascii="Arial" w:hAnsi="Arial" w:cs="Arial"/>
                      <w:b/>
                      <w:u w:val="single"/>
                    </w:rPr>
                    <w:t>Student Engagement Hours</w:t>
                  </w:r>
                </w:p>
              </w:tc>
            </w:tr>
            <w:tr w:rsidR="005F4593" w:rsidTr="005F4593">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b/>
                    </w:rPr>
                  </w:pPr>
                  <w:r>
                    <w:rPr>
                      <w:rFonts w:ascii="Arial" w:hAnsi="Arial" w:cs="Arial"/>
                      <w:b/>
                    </w:rPr>
                    <w:t>Type</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b/>
                    </w:rPr>
                  </w:pPr>
                  <w:r>
                    <w:rPr>
                      <w:rFonts w:ascii="Arial" w:hAnsi="Arial" w:cs="Arial"/>
                      <w:b/>
                    </w:rPr>
                    <w:t>Number per Term</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b/>
                    </w:rPr>
                  </w:pPr>
                  <w:r>
                    <w:rPr>
                      <w:rFonts w:ascii="Arial" w:hAnsi="Arial" w:cs="Arial"/>
                      <w:b/>
                    </w:rPr>
                    <w:t>Duration</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b/>
                    </w:rPr>
                  </w:pPr>
                  <w:r>
                    <w:rPr>
                      <w:rFonts w:ascii="Arial" w:hAnsi="Arial" w:cs="Arial"/>
                      <w:b/>
                    </w:rPr>
                    <w:t>Total Time</w:t>
                  </w:r>
                </w:p>
              </w:tc>
            </w:tr>
            <w:tr w:rsidR="005F4593" w:rsidTr="005F4593">
              <w:trPr>
                <w:trHeight w:val="188"/>
              </w:trPr>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rPr>
                  </w:pPr>
                  <w:r>
                    <w:rPr>
                      <w:rFonts w:ascii="Arial" w:hAnsi="Arial" w:cs="Arial"/>
                    </w:rPr>
                    <w:t>Lectures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sz w:val="20"/>
                      <w:szCs w:val="20"/>
                    </w:rPr>
                  </w:pPr>
                  <w:r>
                    <w:rPr>
                      <w:rFonts w:ascii="Arial" w:hAnsi="Arial" w:cs="Arial"/>
                      <w:sz w:val="20"/>
                      <w:szCs w:val="20"/>
                    </w:rPr>
                    <w:t xml:space="preserve">64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sz w:val="20"/>
                      <w:szCs w:val="20"/>
                    </w:rPr>
                  </w:pPr>
                  <w:r>
                    <w:rPr>
                      <w:rFonts w:ascii="Arial" w:hAnsi="Arial" w:cs="Arial"/>
                      <w:sz w:val="20"/>
                      <w:szCs w:val="20"/>
                    </w:rPr>
                    <w:t>90 minutes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sz w:val="20"/>
                      <w:szCs w:val="20"/>
                    </w:rPr>
                  </w:pPr>
                  <w:r>
                    <w:rPr>
                      <w:rFonts w:ascii="Arial" w:hAnsi="Arial" w:cs="Arial"/>
                      <w:sz w:val="20"/>
                      <w:szCs w:val="20"/>
                    </w:rPr>
                    <w:t>96 hours</w:t>
                  </w:r>
                </w:p>
              </w:tc>
            </w:tr>
            <w:tr w:rsidR="005F4593" w:rsidTr="005F4593">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rPr>
                  </w:pPr>
                  <w:r>
                    <w:rPr>
                      <w:rFonts w:ascii="Arial" w:hAnsi="Arial" w:cs="Arial"/>
                    </w:rPr>
                    <w:t>Tutorials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sz w:val="20"/>
                      <w:szCs w:val="20"/>
                    </w:rPr>
                  </w:pPr>
                  <w:r>
                    <w:rPr>
                      <w:rFonts w:ascii="Arial" w:hAnsi="Arial" w:cs="Arial"/>
                      <w:sz w:val="20"/>
                      <w:szCs w:val="20"/>
                    </w:rPr>
                    <w:t xml:space="preserve">32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sz w:val="20"/>
                      <w:szCs w:val="20"/>
                    </w:rPr>
                  </w:pPr>
                  <w:r>
                    <w:rPr>
                      <w:rFonts w:ascii="Arial" w:hAnsi="Arial" w:cs="Arial"/>
                      <w:sz w:val="20"/>
                      <w:szCs w:val="20"/>
                    </w:rPr>
                    <w:t xml:space="preserve">90 minutes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rPr>
                      <w:rFonts w:ascii="Arial" w:hAnsi="Arial" w:cs="Arial"/>
                      <w:sz w:val="20"/>
                      <w:szCs w:val="20"/>
                    </w:rPr>
                  </w:pPr>
                  <w:r>
                    <w:rPr>
                      <w:rFonts w:ascii="Arial" w:hAnsi="Arial" w:cs="Arial"/>
                      <w:sz w:val="20"/>
                      <w:szCs w:val="20"/>
                    </w:rPr>
                    <w:t>48 hours</w:t>
                  </w:r>
                </w:p>
              </w:tc>
            </w:tr>
            <w:tr w:rsidR="005F4593" w:rsidTr="005F4593">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593" w:rsidRDefault="005F4593">
                  <w:pPr>
                    <w:rPr>
                      <w:rFonts w:ascii="Arial" w:hAnsi="Arial" w:cs="Arial"/>
                    </w:rPr>
                  </w:pP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593" w:rsidRDefault="005F4593">
                  <w:pPr>
                    <w:rPr>
                      <w:rFonts w:ascii="Arial" w:hAnsi="Arial" w:cs="Arial"/>
                    </w:rPr>
                  </w:pP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593" w:rsidRDefault="005F4593">
                  <w:pPr>
                    <w:rPr>
                      <w:rFonts w:ascii="Arial" w:hAnsi="Arial" w:cs="Arial"/>
                    </w:rPr>
                  </w:pP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593" w:rsidRDefault="005F4593">
                  <w:pPr>
                    <w:rPr>
                      <w:rFonts w:ascii="Arial" w:hAnsi="Arial" w:cs="Arial"/>
                    </w:rPr>
                  </w:pPr>
                </w:p>
              </w:tc>
            </w:tr>
            <w:tr w:rsidR="005F4593" w:rsidTr="005F4593">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593" w:rsidRDefault="005F4593">
                  <w:pPr>
                    <w:jc w:val="right"/>
                    <w:rPr>
                      <w:rFonts w:ascii="Arial" w:hAnsi="Arial" w:cs="Arial"/>
                    </w:rPr>
                  </w:pPr>
                  <w:r>
                    <w:rPr>
                      <w:rFonts w:ascii="Arial" w:hAnsi="Arial" w:cs="Arial"/>
                    </w:rPr>
                    <w:t>Total Guided/Independent Learning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jc w:val="right"/>
                    <w:rPr>
                      <w:rFonts w:ascii="Arial" w:hAnsi="Arial" w:cs="Arial"/>
                      <w:b/>
                      <w:sz w:val="20"/>
                      <w:szCs w:val="20"/>
                    </w:rPr>
                  </w:pPr>
                  <w:r>
                    <w:rPr>
                      <w:rFonts w:ascii="Arial" w:hAnsi="Arial" w:cs="Arial"/>
                      <w:b/>
                      <w:sz w:val="20"/>
                      <w:szCs w:val="20"/>
                    </w:rPr>
                    <w:t xml:space="preserve">120 </w:t>
                  </w:r>
                </w:p>
              </w:tc>
            </w:tr>
            <w:tr w:rsidR="005F4593" w:rsidTr="005F4593">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jc w:val="right"/>
                    <w:rPr>
                      <w:rFonts w:ascii="Arial" w:hAnsi="Arial" w:cs="Arial"/>
                    </w:rPr>
                  </w:pPr>
                  <w:r>
                    <w:rPr>
                      <w:rFonts w:ascii="Arial" w:hAnsi="Arial" w:cs="Arial"/>
                    </w:rPr>
                    <w:t>Total Contact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jc w:val="right"/>
                    <w:rPr>
                      <w:rFonts w:ascii="Arial" w:hAnsi="Arial" w:cs="Arial"/>
                      <w:b/>
                      <w:sz w:val="20"/>
                      <w:szCs w:val="20"/>
                    </w:rPr>
                  </w:pPr>
                  <w:r>
                    <w:rPr>
                      <w:rFonts w:ascii="Arial" w:hAnsi="Arial" w:cs="Arial"/>
                      <w:b/>
                      <w:sz w:val="20"/>
                      <w:szCs w:val="20"/>
                    </w:rPr>
                    <w:t>90</w:t>
                  </w:r>
                </w:p>
              </w:tc>
            </w:tr>
            <w:tr w:rsidR="005F4593" w:rsidTr="005F4593">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F4593" w:rsidRDefault="005F4593">
                  <w:pPr>
                    <w:jc w:val="right"/>
                    <w:rPr>
                      <w:rFonts w:ascii="Arial" w:hAnsi="Arial" w:cs="Arial"/>
                      <w:b/>
                    </w:rPr>
                  </w:pPr>
                  <w:r>
                    <w:rPr>
                      <w:rFonts w:ascii="Arial" w:hAnsi="Arial" w:cs="Arial"/>
                      <w:b/>
                    </w:rPr>
                    <w:t>Total Engagement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593" w:rsidRDefault="005F4593">
                  <w:pPr>
                    <w:jc w:val="right"/>
                    <w:rPr>
                      <w:rFonts w:ascii="Arial" w:hAnsi="Arial" w:cs="Arial"/>
                      <w:b/>
                      <w:sz w:val="20"/>
                      <w:szCs w:val="20"/>
                    </w:rPr>
                  </w:pPr>
                  <w:r>
                    <w:rPr>
                      <w:rFonts w:ascii="Arial" w:hAnsi="Arial" w:cs="Arial"/>
                      <w:b/>
                      <w:sz w:val="20"/>
                      <w:szCs w:val="20"/>
                    </w:rPr>
                    <w:t>200</w:t>
                  </w:r>
                </w:p>
              </w:tc>
            </w:tr>
          </w:tbl>
          <w:p w:rsidR="005F4593" w:rsidRPr="00FE5069" w:rsidRDefault="005F4593" w:rsidP="00D52B7C">
            <w:pPr>
              <w:rPr>
                <w:rFonts w:ascii="Arial" w:hAnsi="Arial" w:cs="Arial"/>
              </w:rPr>
            </w:pPr>
          </w:p>
        </w:tc>
      </w:tr>
      <w:tr w:rsidR="0000067F" w:rsidRPr="00FE5069" w:rsidTr="0000067F">
        <w:tc>
          <w:tcPr>
            <w:tcW w:w="10682" w:type="dxa"/>
            <w:gridSpan w:val="8"/>
            <w:vAlign w:val="center"/>
          </w:tcPr>
          <w:p w:rsidR="0000067F" w:rsidRPr="00FE5069" w:rsidRDefault="0000067F" w:rsidP="0000067F">
            <w:pPr>
              <w:jc w:val="center"/>
              <w:rPr>
                <w:rFonts w:ascii="Arial" w:hAnsi="Arial" w:cs="Arial"/>
                <w:b/>
                <w:u w:val="single"/>
              </w:rPr>
            </w:pPr>
            <w:r w:rsidRPr="00FE5069">
              <w:rPr>
                <w:rFonts w:ascii="Arial" w:hAnsi="Arial" w:cs="Arial"/>
                <w:b/>
                <w:u w:val="single"/>
              </w:rPr>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982C0E" w:rsidP="00D52B7C">
            <w:pPr>
              <w:rPr>
                <w:rFonts w:ascii="Arial" w:hAnsi="Arial" w:cs="Arial"/>
              </w:rPr>
            </w:pPr>
            <w:r>
              <w:rPr>
                <w:rFonts w:ascii="Arial" w:hAnsi="Arial" w:cs="Arial"/>
              </w:rPr>
              <w:t>4</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7A5616">
        <w:trPr>
          <w:trHeight w:val="287"/>
        </w:trPr>
        <w:tc>
          <w:tcPr>
            <w:tcW w:w="2616" w:type="dxa"/>
            <w:gridSpan w:val="2"/>
          </w:tcPr>
          <w:p w:rsidR="00FE5069" w:rsidRPr="00FE5069" w:rsidRDefault="00DF07B1" w:rsidP="00DF07B1">
            <w:pPr>
              <w:rPr>
                <w:rFonts w:ascii="Arial" w:hAnsi="Arial" w:cs="Arial"/>
              </w:rPr>
            </w:pPr>
            <w:r>
              <w:rPr>
                <w:rFonts w:ascii="Arial" w:hAnsi="Arial" w:cs="Arial"/>
              </w:rPr>
              <w:t>Oral presentation</w:t>
            </w:r>
            <w:r w:rsidR="00982C0E">
              <w:rPr>
                <w:rFonts w:ascii="Arial" w:hAnsi="Arial" w:cs="Arial"/>
              </w:rPr>
              <w:t>s</w:t>
            </w:r>
            <w:r>
              <w:rPr>
                <w:rFonts w:ascii="Arial" w:hAnsi="Arial" w:cs="Arial"/>
              </w:rPr>
              <w:t xml:space="preserve"> </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982C0E" w:rsidP="00D52B7C">
            <w:pPr>
              <w:rPr>
                <w:rFonts w:ascii="Arial" w:hAnsi="Arial" w:cs="Arial"/>
              </w:rPr>
            </w:pPr>
            <w:r>
              <w:rPr>
                <w:rFonts w:ascii="Arial" w:hAnsi="Arial" w:cs="Arial"/>
              </w:rPr>
              <w:t>2 hours</w:t>
            </w:r>
          </w:p>
        </w:tc>
        <w:tc>
          <w:tcPr>
            <w:tcW w:w="1406" w:type="dxa"/>
          </w:tcPr>
          <w:p w:rsidR="00FE5069" w:rsidRPr="00FE5069" w:rsidRDefault="007A5616" w:rsidP="00D52B7C">
            <w:pPr>
              <w:rPr>
                <w:rFonts w:ascii="Arial" w:hAnsi="Arial" w:cs="Arial"/>
              </w:rPr>
            </w:pPr>
            <w:r>
              <w:rPr>
                <w:rFonts w:ascii="Arial" w:hAnsi="Arial" w:cs="Arial"/>
              </w:rPr>
              <w:t>1</w:t>
            </w:r>
            <w:r w:rsidR="00982C0E">
              <w:rPr>
                <w:rFonts w:ascii="Arial" w:hAnsi="Arial" w:cs="Arial"/>
              </w:rPr>
              <w:t>0</w:t>
            </w:r>
            <w:r w:rsidR="003C397A">
              <w:rPr>
                <w:rFonts w:ascii="Arial" w:hAnsi="Arial" w:cs="Arial"/>
              </w:rPr>
              <w:t>%</w:t>
            </w:r>
          </w:p>
        </w:tc>
        <w:tc>
          <w:tcPr>
            <w:tcW w:w="2744" w:type="dxa"/>
            <w:gridSpan w:val="2"/>
          </w:tcPr>
          <w:p w:rsidR="00FE5069" w:rsidRPr="00FE5069" w:rsidRDefault="00982C0E" w:rsidP="00982C0E">
            <w:pPr>
              <w:rPr>
                <w:rFonts w:ascii="Arial" w:hAnsi="Arial" w:cs="Arial"/>
              </w:rPr>
            </w:pPr>
            <w:r>
              <w:rPr>
                <w:rFonts w:ascii="Arial" w:hAnsi="Arial" w:cs="Arial"/>
              </w:rPr>
              <w:t>Weeks 5 and 11</w:t>
            </w:r>
          </w:p>
        </w:tc>
      </w:tr>
    </w:tbl>
    <w:tbl>
      <w:tblPr>
        <w:tblStyle w:val="TableGrid"/>
        <w:tblpPr w:leftFromText="180" w:rightFromText="180" w:vertAnchor="text" w:horzAnchor="margin" w:tblpY="-89"/>
        <w:tblW w:w="0" w:type="auto"/>
        <w:tblLook w:val="04A0"/>
      </w:tblPr>
      <w:tblGrid>
        <w:gridCol w:w="3636"/>
        <w:gridCol w:w="1174"/>
        <w:gridCol w:w="1174"/>
        <w:gridCol w:w="4698"/>
      </w:tblGrid>
      <w:tr w:rsidR="0086198C" w:rsidRPr="00FE5069" w:rsidTr="0086198C">
        <w:tc>
          <w:tcPr>
            <w:tcW w:w="10682" w:type="dxa"/>
            <w:gridSpan w:val="4"/>
          </w:tcPr>
          <w:p w:rsidR="0086198C" w:rsidRPr="00FE5069" w:rsidRDefault="0086198C" w:rsidP="0086198C">
            <w:pPr>
              <w:jc w:val="center"/>
              <w:rPr>
                <w:rFonts w:ascii="Arial" w:hAnsi="Arial" w:cs="Arial"/>
                <w:b/>
                <w:u w:val="single"/>
              </w:rPr>
            </w:pPr>
            <w:r w:rsidRPr="00FE5069">
              <w:rPr>
                <w:rFonts w:ascii="Arial" w:hAnsi="Arial" w:cs="Arial"/>
                <w:b/>
                <w:u w:val="single"/>
              </w:rPr>
              <w:lastRenderedPageBreak/>
              <w:t>Module Outcomes</w:t>
            </w: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Intended Learning Outcomes:</w:t>
            </w:r>
          </w:p>
          <w:p w:rsidR="0086198C" w:rsidRDefault="0086198C" w:rsidP="0086198C">
            <w:pPr>
              <w:rPr>
                <w:rFonts w:ascii="Arial" w:hAnsi="Arial" w:cs="Arial"/>
              </w:rPr>
            </w:pPr>
          </w:p>
          <w:p w:rsidR="0086198C" w:rsidRDefault="0086198C" w:rsidP="0086198C">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86198C" w:rsidRPr="00BD13BF" w:rsidRDefault="0086198C" w:rsidP="0086198C">
            <w:pPr>
              <w:snapToGrid w:val="0"/>
              <w:rPr>
                <w:rFonts w:ascii="Arial" w:hAnsi="Arial" w:cs="Arial"/>
                <w:color w:val="000000" w:themeColor="text1"/>
                <w:lang w:val="en-IE"/>
              </w:rPr>
            </w:pPr>
          </w:p>
          <w:p w:rsidR="00982C0E" w:rsidRPr="00FB3F95" w:rsidRDefault="00982C0E" w:rsidP="00982C0E">
            <w:pPr>
              <w:numPr>
                <w:ilvl w:val="0"/>
                <w:numId w:val="22"/>
              </w:numPr>
              <w:autoSpaceDE w:val="0"/>
              <w:autoSpaceDN w:val="0"/>
              <w:adjustRightInd w:val="0"/>
              <w:outlineLvl w:val="0"/>
              <w:rPr>
                <w:rFonts w:ascii="Arial" w:hAnsi="Arial" w:cs="Arial"/>
                <w:lang w:val="en-US"/>
              </w:rPr>
            </w:pPr>
            <w:r w:rsidRPr="00FB3F95">
              <w:rPr>
                <w:rFonts w:ascii="Arial" w:hAnsi="Arial" w:cs="Arial"/>
                <w:lang w:val="en-US"/>
              </w:rPr>
              <w:t xml:space="preserve">Show systematic understanding of </w:t>
            </w:r>
            <w:r w:rsidRPr="00BA286E">
              <w:rPr>
                <w:rFonts w:ascii="Arial" w:hAnsi="Arial" w:cs="Arial"/>
                <w:lang w:val="en-US"/>
              </w:rPr>
              <w:t>the main concepts central to development of foreign policy analysis.</w:t>
            </w:r>
          </w:p>
          <w:p w:rsidR="00982C0E" w:rsidRPr="00FB3F95" w:rsidRDefault="00982C0E" w:rsidP="00982C0E">
            <w:pPr>
              <w:numPr>
                <w:ilvl w:val="0"/>
                <w:numId w:val="22"/>
              </w:numPr>
              <w:autoSpaceDE w:val="0"/>
              <w:autoSpaceDN w:val="0"/>
              <w:adjustRightInd w:val="0"/>
              <w:rPr>
                <w:rFonts w:ascii="Arial" w:hAnsi="Arial" w:cs="Arial"/>
                <w:lang w:val="en-US"/>
              </w:rPr>
            </w:pPr>
            <w:r w:rsidRPr="00FB3F95">
              <w:rPr>
                <w:rFonts w:ascii="Arial" w:hAnsi="Arial" w:cs="Arial"/>
                <w:lang w:val="en-US"/>
              </w:rPr>
              <w:t>Show i</w:t>
            </w:r>
            <w:r w:rsidRPr="00BA286E">
              <w:rPr>
                <w:rFonts w:ascii="Arial" w:hAnsi="Arial" w:cs="Arial"/>
                <w:lang w:val="en-US"/>
              </w:rPr>
              <w:t>n-depth</w:t>
            </w:r>
            <w:r w:rsidRPr="00FB3F95">
              <w:rPr>
                <w:rFonts w:ascii="Arial" w:hAnsi="Arial" w:cs="Arial"/>
                <w:lang w:val="en-US"/>
              </w:rPr>
              <w:t xml:space="preserve"> </w:t>
            </w:r>
            <w:r w:rsidRPr="00BA286E">
              <w:rPr>
                <w:rFonts w:ascii="Arial" w:hAnsi="Arial" w:cs="Arial"/>
                <w:lang w:val="en-US"/>
              </w:rPr>
              <w:t>comprehension</w:t>
            </w:r>
            <w:r w:rsidRPr="00FB3F95">
              <w:rPr>
                <w:rFonts w:ascii="Arial" w:hAnsi="Arial" w:cs="Arial"/>
                <w:lang w:val="en-US"/>
              </w:rPr>
              <w:t xml:space="preserve"> of </w:t>
            </w:r>
            <w:r w:rsidRPr="00BA286E">
              <w:rPr>
                <w:rFonts w:ascii="Arial" w:hAnsi="Arial" w:cs="Arial"/>
                <w:lang w:val="en-US"/>
              </w:rPr>
              <w:t xml:space="preserve">the process of foreign policy analysis, factors that influence it and theories that shape it. </w:t>
            </w:r>
          </w:p>
          <w:p w:rsidR="00982C0E" w:rsidRPr="00FB3F95" w:rsidRDefault="00982C0E" w:rsidP="00982C0E">
            <w:pPr>
              <w:numPr>
                <w:ilvl w:val="0"/>
                <w:numId w:val="22"/>
              </w:numPr>
              <w:autoSpaceDE w:val="0"/>
              <w:autoSpaceDN w:val="0"/>
              <w:adjustRightInd w:val="0"/>
              <w:spacing w:line="276" w:lineRule="auto"/>
              <w:rPr>
                <w:rFonts w:ascii="Arial" w:hAnsi="Arial" w:cs="Arial"/>
                <w:lang w:val="en-US"/>
              </w:rPr>
            </w:pPr>
            <w:r w:rsidRPr="00BA286E">
              <w:rPr>
                <w:rFonts w:ascii="Arial" w:hAnsi="Arial" w:cs="Arial"/>
                <w:lang w:val="en-US"/>
              </w:rPr>
              <w:t xml:space="preserve"> </w:t>
            </w:r>
            <w:r w:rsidRPr="00FB3F95">
              <w:rPr>
                <w:rFonts w:ascii="Arial" w:hAnsi="Arial" w:cs="Arial"/>
                <w:lang w:val="en-US"/>
              </w:rPr>
              <w:t>C</w:t>
            </w:r>
            <w:r w:rsidRPr="00BA286E">
              <w:rPr>
                <w:rFonts w:ascii="Arial" w:hAnsi="Arial" w:cs="Arial"/>
                <w:lang w:val="en-US"/>
              </w:rPr>
              <w:t>onstruct theoretically sound and empirically substantiated analysis on current issues and processes of relevance to foreign policy.</w:t>
            </w:r>
          </w:p>
          <w:p w:rsidR="0086198C" w:rsidRPr="00DF07B1" w:rsidRDefault="00982C0E" w:rsidP="00982C0E">
            <w:pPr>
              <w:pStyle w:val="ListParagraph"/>
              <w:numPr>
                <w:ilvl w:val="0"/>
                <w:numId w:val="22"/>
              </w:numPr>
              <w:suppressAutoHyphens/>
              <w:rPr>
                <w:rFonts w:ascii="Arial" w:hAnsi="Arial" w:cs="Arial"/>
                <w:color w:val="000000" w:themeColor="text1"/>
                <w:lang w:val="en-IE"/>
              </w:rPr>
            </w:pPr>
            <w:r w:rsidRPr="00FB3F95">
              <w:rPr>
                <w:rFonts w:ascii="Arial" w:hAnsi="Arial" w:cs="Arial"/>
                <w:lang w:val="en-US"/>
              </w:rPr>
              <w:t xml:space="preserve">Show comprehensive </w:t>
            </w:r>
            <w:r w:rsidRPr="00BA286E">
              <w:rPr>
                <w:rFonts w:ascii="Arial" w:hAnsi="Arial" w:cs="Arial"/>
                <w:lang w:val="en-US"/>
              </w:rPr>
              <w:t>Understanding of</w:t>
            </w:r>
            <w:r w:rsidRPr="00FB3F95">
              <w:rPr>
                <w:rFonts w:ascii="Arial" w:hAnsi="Arial" w:cs="Arial"/>
                <w:lang w:val="en-US"/>
              </w:rPr>
              <w:t xml:space="preserve"> </w:t>
            </w:r>
            <w:r w:rsidRPr="00BA286E">
              <w:rPr>
                <w:rFonts w:ascii="Arial" w:hAnsi="Arial" w:cs="Arial"/>
                <w:lang w:val="en-US"/>
              </w:rPr>
              <w:t>the current political phenomena, events and developments.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982C0E" w:rsidRPr="00982C0E" w:rsidRDefault="00982C0E" w:rsidP="00982C0E">
            <w:pPr>
              <w:numPr>
                <w:ilvl w:val="0"/>
                <w:numId w:val="23"/>
              </w:numPr>
              <w:spacing w:line="276" w:lineRule="auto"/>
              <w:rPr>
                <w:rFonts w:ascii="Arial" w:hAnsi="Arial" w:cs="Arial"/>
                <w:lang w:val="en-US"/>
              </w:rPr>
            </w:pPr>
            <w:r w:rsidRPr="00982C0E">
              <w:rPr>
                <w:rFonts w:ascii="Arial" w:hAnsi="Arial" w:cs="Arial"/>
                <w:lang w:val="en-US"/>
              </w:rPr>
              <w:t>Course readings and class discussions. (ILO: 1-4)</w:t>
            </w:r>
          </w:p>
          <w:p w:rsidR="00982C0E" w:rsidRPr="00982C0E" w:rsidRDefault="00982C0E" w:rsidP="00982C0E">
            <w:pPr>
              <w:numPr>
                <w:ilvl w:val="0"/>
                <w:numId w:val="23"/>
              </w:numPr>
              <w:spacing w:line="276" w:lineRule="auto"/>
              <w:rPr>
                <w:rFonts w:ascii="Arial" w:hAnsi="Arial" w:cs="Arial"/>
                <w:lang w:val="en-US"/>
              </w:rPr>
            </w:pPr>
            <w:r w:rsidRPr="00982C0E">
              <w:rPr>
                <w:rFonts w:ascii="Arial" w:hAnsi="Arial" w:cs="Arial"/>
                <w:lang w:val="en-US"/>
              </w:rPr>
              <w:t>Individual and group presentations and discussions. (ILO: 1-4)</w:t>
            </w:r>
          </w:p>
          <w:p w:rsidR="00982C0E" w:rsidRPr="00982C0E" w:rsidRDefault="00982C0E" w:rsidP="00982C0E">
            <w:pPr>
              <w:numPr>
                <w:ilvl w:val="0"/>
                <w:numId w:val="23"/>
              </w:numPr>
              <w:spacing w:line="276" w:lineRule="auto"/>
              <w:rPr>
                <w:rFonts w:ascii="Arial" w:hAnsi="Arial" w:cs="Arial"/>
                <w:lang w:val="en-US"/>
              </w:rPr>
            </w:pPr>
            <w:r w:rsidRPr="00982C0E">
              <w:rPr>
                <w:rFonts w:ascii="Arial" w:hAnsi="Arial" w:cs="Arial"/>
                <w:lang w:val="en-US"/>
              </w:rPr>
              <w:t>Classroom assignments and simulations. (ILO: 1-4)</w:t>
            </w:r>
          </w:p>
          <w:p w:rsidR="0086198C" w:rsidRPr="00982C0E" w:rsidRDefault="00982C0E" w:rsidP="00982C0E">
            <w:pPr>
              <w:numPr>
                <w:ilvl w:val="0"/>
                <w:numId w:val="23"/>
              </w:numPr>
              <w:spacing w:line="276" w:lineRule="auto"/>
              <w:rPr>
                <w:rFonts w:ascii="Arial" w:hAnsi="Arial" w:cs="Arial"/>
              </w:rPr>
            </w:pPr>
            <w:r w:rsidRPr="00982C0E">
              <w:rPr>
                <w:rFonts w:ascii="Arial" w:hAnsi="Arial" w:cs="Arial"/>
                <w:lang w:val="en-US"/>
              </w:rPr>
              <w:t>Lectures/presentations Tutorial classes. (ILO: 1-4)</w:t>
            </w: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982C0E" w:rsidRDefault="00982C0E" w:rsidP="00982C0E">
            <w:pPr>
              <w:numPr>
                <w:ilvl w:val="0"/>
                <w:numId w:val="24"/>
              </w:numPr>
              <w:spacing w:line="276" w:lineRule="auto"/>
              <w:rPr>
                <w:rFonts w:ascii="Arial" w:hAnsi="Arial" w:cs="Arial"/>
              </w:rPr>
            </w:pPr>
            <w:r w:rsidRPr="00BA286E">
              <w:rPr>
                <w:rFonts w:ascii="Arial" w:hAnsi="Arial" w:cs="Arial"/>
              </w:rPr>
              <w:t xml:space="preserve">Course work –class participation, oral presentation and discussion (10%), </w:t>
            </w:r>
            <w:r>
              <w:rPr>
                <w:rFonts w:ascii="Arial" w:hAnsi="Arial" w:cs="Arial"/>
              </w:rPr>
              <w:t>mid-</w:t>
            </w:r>
            <w:r w:rsidRPr="00BA286E">
              <w:rPr>
                <w:rFonts w:ascii="Arial" w:hAnsi="Arial" w:cs="Arial"/>
              </w:rPr>
              <w:t xml:space="preserve">term </w:t>
            </w:r>
            <w:r>
              <w:rPr>
                <w:rFonts w:ascii="Arial" w:hAnsi="Arial" w:cs="Arial"/>
              </w:rPr>
              <w:t xml:space="preserve">exam </w:t>
            </w:r>
            <w:r w:rsidRPr="00BA286E">
              <w:rPr>
                <w:rFonts w:ascii="Arial" w:hAnsi="Arial" w:cs="Arial"/>
              </w:rPr>
              <w:t xml:space="preserve">(40%) (ILO: 1-4) </w:t>
            </w:r>
          </w:p>
          <w:p w:rsidR="0086198C" w:rsidRPr="00982C0E" w:rsidRDefault="00982C0E" w:rsidP="00982C0E">
            <w:pPr>
              <w:numPr>
                <w:ilvl w:val="0"/>
                <w:numId w:val="24"/>
              </w:numPr>
              <w:spacing w:line="276" w:lineRule="auto"/>
              <w:rPr>
                <w:rFonts w:ascii="Arial" w:hAnsi="Arial" w:cs="Arial"/>
              </w:rPr>
            </w:pPr>
            <w:r w:rsidRPr="00982C0E">
              <w:rPr>
                <w:rFonts w:ascii="Arial" w:hAnsi="Arial" w:cs="Arial"/>
              </w:rPr>
              <w:t>Final Exam – 50% (ILO: 1-4)</w:t>
            </w: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Practical Skills</w:t>
            </w:r>
          </w:p>
          <w:p w:rsidR="0086198C" w:rsidRDefault="0086198C" w:rsidP="0086198C">
            <w:pPr>
              <w:rPr>
                <w:rFonts w:ascii="Arial" w:hAnsi="Arial" w:cs="Arial"/>
              </w:rPr>
            </w:pPr>
          </w:p>
          <w:p w:rsidR="0086198C" w:rsidRDefault="00982C0E" w:rsidP="0086198C">
            <w:pPr>
              <w:pStyle w:val="ListParagraph"/>
              <w:numPr>
                <w:ilvl w:val="0"/>
                <w:numId w:val="9"/>
              </w:numPr>
              <w:rPr>
                <w:rFonts w:ascii="Arial" w:hAnsi="Arial" w:cs="Arial"/>
              </w:rPr>
            </w:pPr>
            <w:r>
              <w:rPr>
                <w:rFonts w:ascii="Arial" w:hAnsi="Arial" w:cs="Arial"/>
              </w:rPr>
              <w:t>Learn how to analyze current foreign policy moves</w:t>
            </w:r>
          </w:p>
          <w:p w:rsidR="0086198C" w:rsidRDefault="00982C0E" w:rsidP="0086198C">
            <w:pPr>
              <w:pStyle w:val="ListParagraph"/>
              <w:numPr>
                <w:ilvl w:val="0"/>
                <w:numId w:val="9"/>
              </w:numPr>
              <w:rPr>
                <w:rFonts w:ascii="Arial" w:hAnsi="Arial" w:cs="Arial"/>
              </w:rPr>
            </w:pPr>
            <w:r>
              <w:rPr>
                <w:rFonts w:ascii="Arial" w:hAnsi="Arial" w:cs="Arial"/>
              </w:rPr>
              <w:t xml:space="preserve">Public speaking </w:t>
            </w:r>
          </w:p>
          <w:p w:rsidR="0086198C" w:rsidRPr="00F1488E" w:rsidRDefault="00982C0E" w:rsidP="00DF07B1">
            <w:pPr>
              <w:pStyle w:val="ListParagraph"/>
              <w:numPr>
                <w:ilvl w:val="0"/>
                <w:numId w:val="9"/>
              </w:numPr>
              <w:rPr>
                <w:rFonts w:ascii="Arial" w:hAnsi="Arial" w:cs="Arial"/>
              </w:rPr>
            </w:pPr>
            <w:r>
              <w:rPr>
                <w:rFonts w:ascii="Arial" w:hAnsi="Arial" w:cs="Arial"/>
              </w:rPr>
              <w:t xml:space="preserve">Analytical writing in diplomacy studies </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198C" w:rsidRDefault="0086198C" w:rsidP="0086198C">
            <w:pPr>
              <w:pStyle w:val="ListParagraph"/>
              <w:numPr>
                <w:ilvl w:val="0"/>
                <w:numId w:val="10"/>
              </w:numPr>
              <w:rPr>
                <w:rFonts w:ascii="Arial" w:hAnsi="Arial" w:cs="Arial"/>
              </w:rPr>
            </w:pPr>
            <w:r>
              <w:rPr>
                <w:rFonts w:ascii="Arial" w:hAnsi="Arial" w:cs="Arial"/>
              </w:rPr>
              <w:t xml:space="preserve">Practical with tutor-lead support </w:t>
            </w:r>
          </w:p>
          <w:p w:rsidR="0086198C" w:rsidRDefault="0086198C" w:rsidP="0086198C">
            <w:pPr>
              <w:pStyle w:val="ListParagraph"/>
              <w:ind w:left="360"/>
              <w:rPr>
                <w:rFonts w:ascii="Arial" w:hAnsi="Arial" w:cs="Arial"/>
              </w:rPr>
            </w:pPr>
            <w:r>
              <w:rPr>
                <w:rFonts w:ascii="Arial" w:hAnsi="Arial" w:cs="Arial"/>
              </w:rPr>
              <w:t>(PS: 1-3)</w:t>
            </w:r>
          </w:p>
          <w:p w:rsidR="0086198C" w:rsidRDefault="0086198C" w:rsidP="0086198C">
            <w:pPr>
              <w:pStyle w:val="ListParagraph"/>
              <w:numPr>
                <w:ilvl w:val="0"/>
                <w:numId w:val="10"/>
              </w:numPr>
              <w:rPr>
                <w:rFonts w:ascii="Arial" w:hAnsi="Arial" w:cs="Arial"/>
              </w:rPr>
            </w:pPr>
            <w:r>
              <w:rPr>
                <w:rFonts w:ascii="Arial" w:hAnsi="Arial" w:cs="Arial"/>
              </w:rPr>
              <w:t>Indivi</w:t>
            </w:r>
            <w:r w:rsidR="00982C0E">
              <w:rPr>
                <w:rFonts w:ascii="Arial" w:hAnsi="Arial" w:cs="Arial"/>
              </w:rPr>
              <w:t>dual project assignment (PS: 2</w:t>
            </w:r>
            <w:r>
              <w:rPr>
                <w:rFonts w:ascii="Arial" w:hAnsi="Arial" w:cs="Arial"/>
              </w:rPr>
              <w:t>)</w:t>
            </w:r>
          </w:p>
          <w:p w:rsidR="0086198C" w:rsidRPr="00BB1503" w:rsidRDefault="00DF07B1" w:rsidP="0086198C">
            <w:pPr>
              <w:pStyle w:val="ListParagraph"/>
              <w:numPr>
                <w:ilvl w:val="0"/>
                <w:numId w:val="10"/>
              </w:numPr>
              <w:rPr>
                <w:rFonts w:ascii="Arial" w:hAnsi="Arial" w:cs="Arial"/>
              </w:rPr>
            </w:pPr>
            <w:r>
              <w:rPr>
                <w:rFonts w:ascii="Arial" w:hAnsi="Arial" w:cs="Arial"/>
              </w:rPr>
              <w:t xml:space="preserve">Simulation games (PS: </w:t>
            </w:r>
            <w:r w:rsidR="00D355FA">
              <w:rPr>
                <w:rFonts w:ascii="Arial" w:hAnsi="Arial" w:cs="Arial"/>
              </w:rPr>
              <w:t>1,</w:t>
            </w:r>
            <w:r w:rsidR="0086198C">
              <w:rPr>
                <w:rFonts w:ascii="Arial" w:hAnsi="Arial" w:cs="Arial"/>
              </w:rPr>
              <w:t>2)</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86198C" w:rsidRDefault="0086198C" w:rsidP="0086198C">
            <w:pPr>
              <w:pStyle w:val="ListParagraph"/>
              <w:numPr>
                <w:ilvl w:val="0"/>
                <w:numId w:val="11"/>
              </w:numPr>
              <w:rPr>
                <w:rFonts w:ascii="Arial" w:hAnsi="Arial" w:cs="Arial"/>
              </w:rPr>
            </w:pPr>
            <w:r>
              <w:rPr>
                <w:rFonts w:ascii="Arial" w:hAnsi="Arial" w:cs="Arial"/>
              </w:rPr>
              <w:t>Written Exam (PS: 1,3)</w:t>
            </w:r>
          </w:p>
          <w:p w:rsidR="0086198C" w:rsidRDefault="00DF07B1" w:rsidP="0086198C">
            <w:pPr>
              <w:pStyle w:val="ListParagraph"/>
              <w:numPr>
                <w:ilvl w:val="0"/>
                <w:numId w:val="11"/>
              </w:numPr>
              <w:rPr>
                <w:rFonts w:ascii="Arial" w:hAnsi="Arial" w:cs="Arial"/>
              </w:rPr>
            </w:pPr>
            <w:r>
              <w:rPr>
                <w:rFonts w:ascii="Arial" w:hAnsi="Arial" w:cs="Arial"/>
              </w:rPr>
              <w:t>Individual Project (PS: 2, 3</w:t>
            </w:r>
            <w:r w:rsidR="0086198C">
              <w:rPr>
                <w:rFonts w:ascii="Arial" w:hAnsi="Arial" w:cs="Arial"/>
              </w:rPr>
              <w:t>)</w:t>
            </w:r>
          </w:p>
          <w:p w:rsidR="0086198C" w:rsidRPr="00BB1503" w:rsidRDefault="0086198C" w:rsidP="0086198C">
            <w:pPr>
              <w:pStyle w:val="ListParagraph"/>
              <w:numPr>
                <w:ilvl w:val="0"/>
                <w:numId w:val="11"/>
              </w:numPr>
              <w:rPr>
                <w:rFonts w:ascii="Arial" w:hAnsi="Arial" w:cs="Arial"/>
              </w:rPr>
            </w:pPr>
            <w:r>
              <w:rPr>
                <w:rFonts w:ascii="Arial" w:hAnsi="Arial" w:cs="Arial"/>
              </w:rPr>
              <w:t xml:space="preserve">Essay (PS: </w:t>
            </w:r>
            <w:r w:rsidR="00D355FA">
              <w:rPr>
                <w:rFonts w:ascii="Arial" w:hAnsi="Arial" w:cs="Arial"/>
              </w:rPr>
              <w:t>3</w:t>
            </w:r>
            <w:r>
              <w:rPr>
                <w:rFonts w:ascii="Arial" w:hAnsi="Arial" w:cs="Arial"/>
              </w:rPr>
              <w:t>)</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Transferable Skills</w:t>
            </w:r>
          </w:p>
          <w:p w:rsidR="0086198C" w:rsidRDefault="0086198C" w:rsidP="0086198C">
            <w:pPr>
              <w:rPr>
                <w:rFonts w:ascii="Arial" w:hAnsi="Arial" w:cs="Arial"/>
              </w:rPr>
            </w:pPr>
          </w:p>
          <w:p w:rsidR="00982C0E" w:rsidRPr="00E47FEF" w:rsidRDefault="00982C0E" w:rsidP="00982C0E">
            <w:pPr>
              <w:numPr>
                <w:ilvl w:val="0"/>
                <w:numId w:val="25"/>
              </w:numPr>
              <w:autoSpaceDE w:val="0"/>
              <w:autoSpaceDN w:val="0"/>
              <w:adjustRightInd w:val="0"/>
              <w:spacing w:line="276" w:lineRule="auto"/>
              <w:rPr>
                <w:rFonts w:ascii="Arial" w:hAnsi="Arial" w:cs="Arial"/>
                <w:lang w:val="en-US"/>
              </w:rPr>
            </w:pPr>
            <w:r>
              <w:rPr>
                <w:rFonts w:ascii="Arial" w:hAnsi="Arial" w:cs="Arial"/>
                <w:lang w:val="en-US"/>
              </w:rPr>
              <w:t xml:space="preserve">Critically </w:t>
            </w:r>
            <w:r w:rsidRPr="00BA286E">
              <w:rPr>
                <w:rFonts w:ascii="Arial" w:hAnsi="Arial" w:cs="Arial"/>
                <w:lang w:val="en-US"/>
              </w:rPr>
              <w:t xml:space="preserve">evaluate ideas, arguments and texts. </w:t>
            </w:r>
          </w:p>
          <w:p w:rsidR="00982C0E" w:rsidRDefault="00982C0E" w:rsidP="00982C0E">
            <w:pPr>
              <w:numPr>
                <w:ilvl w:val="0"/>
                <w:numId w:val="25"/>
              </w:numPr>
              <w:autoSpaceDE w:val="0"/>
              <w:autoSpaceDN w:val="0"/>
              <w:adjustRightInd w:val="0"/>
              <w:spacing w:line="276" w:lineRule="auto"/>
              <w:rPr>
                <w:rFonts w:ascii="Arial" w:hAnsi="Arial" w:cs="Arial"/>
                <w:lang w:val="en-US"/>
              </w:rPr>
            </w:pPr>
            <w:r w:rsidRPr="00BA286E">
              <w:rPr>
                <w:rFonts w:ascii="Arial" w:hAnsi="Arial" w:cs="Arial"/>
                <w:lang w:val="en-US"/>
              </w:rPr>
              <w:t>Research &amp; critically evaluate information.</w:t>
            </w:r>
          </w:p>
          <w:p w:rsidR="00982C0E" w:rsidRPr="00982C0E" w:rsidRDefault="00982C0E" w:rsidP="00982C0E">
            <w:pPr>
              <w:numPr>
                <w:ilvl w:val="0"/>
                <w:numId w:val="25"/>
              </w:numPr>
              <w:autoSpaceDE w:val="0"/>
              <w:autoSpaceDN w:val="0"/>
              <w:adjustRightInd w:val="0"/>
              <w:spacing w:line="276" w:lineRule="auto"/>
              <w:rPr>
                <w:rFonts w:ascii="Arial" w:hAnsi="Arial" w:cs="Arial"/>
                <w:lang w:val="en-US"/>
              </w:rPr>
            </w:pPr>
            <w:r w:rsidRPr="00982C0E">
              <w:rPr>
                <w:rFonts w:ascii="Arial" w:hAnsi="Arial" w:cs="Arial"/>
                <w:color w:val="000000" w:themeColor="text1"/>
                <w:lang w:val="en-US"/>
              </w:rPr>
              <w:t xml:space="preserve">Present effective written argument and presentation. </w:t>
            </w:r>
          </w:p>
          <w:p w:rsidR="00982C0E" w:rsidRPr="00E47FEF" w:rsidRDefault="00982C0E" w:rsidP="00982C0E">
            <w:pPr>
              <w:numPr>
                <w:ilvl w:val="0"/>
                <w:numId w:val="25"/>
              </w:numPr>
              <w:autoSpaceDE w:val="0"/>
              <w:autoSpaceDN w:val="0"/>
              <w:adjustRightInd w:val="0"/>
              <w:spacing w:line="276" w:lineRule="auto"/>
              <w:rPr>
                <w:rFonts w:ascii="Arial" w:hAnsi="Arial" w:cs="Arial"/>
                <w:lang w:val="en-US"/>
              </w:rPr>
            </w:pPr>
            <w:r>
              <w:rPr>
                <w:rFonts w:ascii="Arial" w:hAnsi="Arial" w:cs="Arial"/>
                <w:lang w:val="en-US"/>
              </w:rPr>
              <w:t>D</w:t>
            </w:r>
            <w:r w:rsidRPr="00BA286E">
              <w:rPr>
                <w:rFonts w:ascii="Arial" w:hAnsi="Arial" w:cs="Arial"/>
                <w:lang w:val="en-US"/>
              </w:rPr>
              <w:t xml:space="preserve">emonstrate </w:t>
            </w:r>
            <w:r>
              <w:rPr>
                <w:rFonts w:ascii="Arial" w:hAnsi="Arial" w:cs="Arial"/>
                <w:lang w:val="en-US"/>
              </w:rPr>
              <w:t xml:space="preserve">successful </w:t>
            </w:r>
            <w:r w:rsidRPr="00BA286E">
              <w:rPr>
                <w:rFonts w:ascii="Arial" w:hAnsi="Arial" w:cs="Arial"/>
                <w:lang w:val="en-US"/>
              </w:rPr>
              <w:t xml:space="preserve">multi-perspective analysis of political issues and of engaging with different </w:t>
            </w:r>
            <w:r>
              <w:rPr>
                <w:rFonts w:ascii="Arial" w:hAnsi="Arial" w:cs="Arial"/>
                <w:lang w:val="en-US"/>
              </w:rPr>
              <w:t>view</w:t>
            </w:r>
            <w:r w:rsidRPr="00BA286E">
              <w:rPr>
                <w:rFonts w:ascii="Arial" w:hAnsi="Arial" w:cs="Arial"/>
                <w:lang w:val="en-US"/>
              </w:rPr>
              <w:t xml:space="preserve">points. </w:t>
            </w:r>
          </w:p>
          <w:p w:rsidR="0086198C" w:rsidRPr="00DF07B1" w:rsidRDefault="00982C0E" w:rsidP="00982C0E">
            <w:pPr>
              <w:numPr>
                <w:ilvl w:val="0"/>
                <w:numId w:val="25"/>
              </w:numPr>
              <w:autoSpaceDE w:val="0"/>
              <w:autoSpaceDN w:val="0"/>
              <w:adjustRightInd w:val="0"/>
              <w:rPr>
                <w:rFonts w:ascii="Arial" w:hAnsi="Arial" w:cs="Arial"/>
                <w:lang w:val="en-US"/>
              </w:rPr>
            </w:pPr>
            <w:r>
              <w:rPr>
                <w:rFonts w:ascii="Arial" w:hAnsi="Arial" w:cs="Arial"/>
                <w:lang w:val="en-US"/>
              </w:rPr>
              <w:t>C</w:t>
            </w:r>
            <w:r w:rsidRPr="00BA286E">
              <w:rPr>
                <w:rFonts w:ascii="Arial" w:hAnsi="Arial" w:cs="Arial"/>
                <w:lang w:val="en-US"/>
              </w:rPr>
              <w:t>ritically analyze and interpret political events and phenomena, applying theoretical frameworks in different, new contexts and linking empirical data with theoretical frameworks.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982C0E" w:rsidRPr="00E47FEF" w:rsidRDefault="00982C0E" w:rsidP="00982C0E">
            <w:pPr>
              <w:numPr>
                <w:ilvl w:val="1"/>
                <w:numId w:val="25"/>
              </w:numPr>
              <w:rPr>
                <w:rFonts w:ascii="Arial" w:hAnsi="Arial" w:cs="Arial"/>
              </w:rPr>
            </w:pPr>
            <w:r w:rsidRPr="00BA286E">
              <w:rPr>
                <w:rFonts w:ascii="Arial" w:hAnsi="Arial" w:cs="Arial"/>
              </w:rPr>
              <w:t>Course readings and class discussion</w:t>
            </w:r>
            <w:r>
              <w:rPr>
                <w:rFonts w:ascii="Arial" w:hAnsi="Arial" w:cs="Arial"/>
              </w:rPr>
              <w:t>s</w:t>
            </w:r>
            <w:r w:rsidRPr="00BA286E">
              <w:rPr>
                <w:rFonts w:ascii="Arial" w:hAnsi="Arial" w:cs="Arial"/>
              </w:rPr>
              <w:t>. (TS: 1, 2,3,5)</w:t>
            </w:r>
          </w:p>
          <w:p w:rsidR="00982C0E" w:rsidRPr="00E47FEF" w:rsidRDefault="00982C0E" w:rsidP="00982C0E">
            <w:pPr>
              <w:numPr>
                <w:ilvl w:val="1"/>
                <w:numId w:val="25"/>
              </w:numPr>
              <w:rPr>
                <w:rFonts w:ascii="Arial" w:hAnsi="Arial" w:cs="Arial"/>
              </w:rPr>
            </w:pPr>
            <w:r w:rsidRPr="00BA286E">
              <w:rPr>
                <w:rFonts w:ascii="Arial" w:hAnsi="Arial" w:cs="Arial"/>
              </w:rPr>
              <w:t>Individual and group presentations and discussions (1-5)</w:t>
            </w:r>
          </w:p>
          <w:p w:rsidR="00982C0E" w:rsidRPr="00E47FEF" w:rsidRDefault="00982C0E" w:rsidP="00982C0E">
            <w:pPr>
              <w:numPr>
                <w:ilvl w:val="1"/>
                <w:numId w:val="25"/>
              </w:numPr>
              <w:rPr>
                <w:rFonts w:ascii="Arial" w:hAnsi="Arial" w:cs="Arial"/>
              </w:rPr>
            </w:pPr>
            <w:r w:rsidRPr="00BA286E">
              <w:rPr>
                <w:rFonts w:ascii="Arial" w:hAnsi="Arial" w:cs="Arial"/>
              </w:rPr>
              <w:t>Classroom assignments and simulations.  (TS 1, 3, 5).</w:t>
            </w:r>
          </w:p>
          <w:p w:rsidR="00982C0E" w:rsidRPr="00982C0E" w:rsidRDefault="00982C0E" w:rsidP="00982C0E">
            <w:pPr>
              <w:numPr>
                <w:ilvl w:val="1"/>
                <w:numId w:val="25"/>
              </w:numPr>
              <w:rPr>
                <w:rFonts w:ascii="Arial" w:hAnsi="Arial" w:cs="Arial"/>
              </w:rPr>
            </w:pPr>
            <w:r w:rsidRPr="00BA286E">
              <w:rPr>
                <w:rFonts w:ascii="Arial" w:hAnsi="Arial" w:cs="Arial"/>
                <w:lang w:val="en-US"/>
              </w:rPr>
              <w:t>Writt</w:t>
            </w:r>
            <w:r>
              <w:rPr>
                <w:rFonts w:ascii="Arial" w:hAnsi="Arial" w:cs="Arial"/>
                <w:lang w:val="en-US"/>
              </w:rPr>
              <w:t>en assignments. (TS: 1, 2, 4,5)</w:t>
            </w:r>
          </w:p>
          <w:p w:rsidR="0086198C" w:rsidRPr="00982C0E" w:rsidRDefault="00982C0E" w:rsidP="00982C0E">
            <w:pPr>
              <w:numPr>
                <w:ilvl w:val="1"/>
                <w:numId w:val="25"/>
              </w:numPr>
              <w:rPr>
                <w:rFonts w:ascii="Arial" w:hAnsi="Arial" w:cs="Arial"/>
              </w:rPr>
            </w:pPr>
            <w:r w:rsidRPr="00982C0E">
              <w:rPr>
                <w:rFonts w:ascii="Arial" w:hAnsi="Arial" w:cs="Arial"/>
                <w:lang w:val="en-US"/>
              </w:rPr>
              <w:t>Individual discussions with students as</w:t>
            </w:r>
            <w:r w:rsidRPr="00982C0E">
              <w:rPr>
                <w:rFonts w:ascii="Arial" w:hAnsi="Arial" w:cs="Arial"/>
              </w:rPr>
              <w:t xml:space="preserve"> </w:t>
            </w:r>
            <w:r w:rsidRPr="00982C0E">
              <w:rPr>
                <w:rFonts w:ascii="Arial" w:hAnsi="Arial" w:cs="Arial"/>
                <w:lang w:val="en-US"/>
              </w:rPr>
              <w:t>needed and provide detailed feedback on their writings. (TS: 1, 2, 3, 4, 5)</w:t>
            </w:r>
            <w:r w:rsidRPr="00982C0E">
              <w:rPr>
                <w:rFonts w:ascii="Arial" w:hAnsi="Arial" w:cs="Arial"/>
                <w:sz w:val="20"/>
                <w:lang w:val="en-US"/>
              </w:rPr>
              <w:t xml:space="preserve"> </w:t>
            </w:r>
          </w:p>
          <w:p w:rsidR="0086198C" w:rsidRPr="00FE5069" w:rsidRDefault="0086198C" w:rsidP="0086198C">
            <w:pPr>
              <w:rPr>
                <w:rFonts w:ascii="Arial" w:hAnsi="Arial" w:cs="Arial"/>
              </w:rPr>
            </w:pPr>
          </w:p>
        </w:tc>
      </w:tr>
      <w:tr w:rsidR="0086198C" w:rsidRPr="00FE5069" w:rsidTr="0086198C">
        <w:trPr>
          <w:trHeight w:val="143"/>
        </w:trPr>
        <w:tc>
          <w:tcPr>
            <w:tcW w:w="4810" w:type="dxa"/>
            <w:gridSpan w:val="2"/>
            <w:vMerge/>
            <w:tcBorders>
              <w:bottom w:val="single" w:sz="4" w:space="0" w:color="000000" w:themeColor="text1"/>
            </w:tcBorders>
          </w:tcPr>
          <w:p w:rsidR="0086198C" w:rsidRPr="00FE5069" w:rsidRDefault="0086198C" w:rsidP="0086198C">
            <w:pPr>
              <w:rPr>
                <w:rFonts w:ascii="Arial" w:hAnsi="Arial" w:cs="Arial"/>
              </w:rPr>
            </w:pPr>
          </w:p>
        </w:tc>
        <w:tc>
          <w:tcPr>
            <w:tcW w:w="1174" w:type="dxa"/>
            <w:tcBorders>
              <w:bottom w:val="single" w:sz="4" w:space="0" w:color="000000" w:themeColor="text1"/>
            </w:tcBorders>
            <w:vAlign w:val="center"/>
          </w:tcPr>
          <w:p w:rsidR="0086198C" w:rsidRPr="0086198C" w:rsidRDefault="0086198C" w:rsidP="0086198C">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86198C" w:rsidRDefault="0086198C" w:rsidP="0086198C">
            <w:pPr>
              <w:rPr>
                <w:rFonts w:ascii="Arial" w:hAnsi="Arial" w:cs="Arial"/>
              </w:rPr>
            </w:pPr>
            <w:r>
              <w:rPr>
                <w:rFonts w:ascii="Arial" w:hAnsi="Arial" w:cs="Arial"/>
                <w:b/>
                <w:u w:val="single"/>
              </w:rPr>
              <w:t>Assessment Strategy</w:t>
            </w:r>
          </w:p>
          <w:p w:rsidR="00982C0E" w:rsidRDefault="00982C0E" w:rsidP="00982C0E">
            <w:pPr>
              <w:numPr>
                <w:ilvl w:val="0"/>
                <w:numId w:val="27"/>
              </w:numPr>
              <w:ind w:left="393"/>
              <w:rPr>
                <w:rFonts w:ascii="Arial" w:hAnsi="Arial" w:cs="Arial"/>
              </w:rPr>
            </w:pPr>
            <w:r w:rsidRPr="00BA286E">
              <w:rPr>
                <w:rFonts w:ascii="Arial" w:hAnsi="Arial" w:cs="Arial"/>
              </w:rPr>
              <w:t xml:space="preserve">Course work –class participation, oral presentation and discussion (10%), </w:t>
            </w:r>
            <w:r>
              <w:rPr>
                <w:rFonts w:ascii="Arial" w:hAnsi="Arial" w:cs="Arial"/>
              </w:rPr>
              <w:t>mid-</w:t>
            </w:r>
            <w:r w:rsidRPr="00BA286E">
              <w:rPr>
                <w:rFonts w:ascii="Arial" w:hAnsi="Arial" w:cs="Arial"/>
              </w:rPr>
              <w:t xml:space="preserve">term </w:t>
            </w:r>
            <w:r>
              <w:rPr>
                <w:rFonts w:ascii="Arial" w:hAnsi="Arial" w:cs="Arial"/>
              </w:rPr>
              <w:t>exam</w:t>
            </w:r>
            <w:r w:rsidRPr="00BA286E">
              <w:rPr>
                <w:rFonts w:ascii="Arial" w:hAnsi="Arial" w:cs="Arial"/>
              </w:rPr>
              <w:t xml:space="preserve"> (40%)(TS:1-5) </w:t>
            </w:r>
          </w:p>
          <w:p w:rsidR="0086198C" w:rsidRPr="00982C0E" w:rsidRDefault="00982C0E" w:rsidP="00982C0E">
            <w:pPr>
              <w:numPr>
                <w:ilvl w:val="0"/>
                <w:numId w:val="27"/>
              </w:numPr>
              <w:ind w:left="393"/>
              <w:rPr>
                <w:rFonts w:ascii="Arial" w:hAnsi="Arial" w:cs="Arial"/>
              </w:rPr>
            </w:pPr>
            <w:r w:rsidRPr="00982C0E">
              <w:rPr>
                <w:rFonts w:ascii="Arial" w:hAnsi="Arial" w:cs="Arial"/>
              </w:rPr>
              <w:t>Final Exam – 50%  (TS: 1-5)</w:t>
            </w:r>
          </w:p>
        </w:tc>
      </w:tr>
      <w:tr w:rsidR="0086198C" w:rsidRPr="00FE5069" w:rsidTr="0086198C">
        <w:tc>
          <w:tcPr>
            <w:tcW w:w="10682" w:type="dxa"/>
            <w:gridSpan w:val="4"/>
            <w:tcBorders>
              <w:left w:val="nil"/>
              <w:right w:val="nil"/>
            </w:tcBorders>
            <w:vAlign w:val="center"/>
          </w:tcPr>
          <w:p w:rsidR="0086198C" w:rsidRDefault="0086198C" w:rsidP="0086198C">
            <w:pPr>
              <w:rPr>
                <w:rFonts w:ascii="Arial" w:hAnsi="Arial" w:cs="Arial"/>
              </w:rPr>
            </w:pPr>
          </w:p>
          <w:p w:rsidR="0086198C" w:rsidRDefault="0086198C" w:rsidP="0086198C">
            <w:pPr>
              <w:rPr>
                <w:rFonts w:ascii="Arial" w:hAnsi="Arial" w:cs="Arial"/>
              </w:rPr>
            </w:pPr>
          </w:p>
          <w:p w:rsidR="00982C0E" w:rsidRDefault="00982C0E" w:rsidP="0086198C">
            <w:pPr>
              <w:rPr>
                <w:rFonts w:ascii="Arial" w:hAnsi="Arial" w:cs="Arial"/>
              </w:rPr>
            </w:pPr>
          </w:p>
          <w:p w:rsidR="00982C0E" w:rsidRDefault="00982C0E" w:rsidP="0086198C">
            <w:pPr>
              <w:rPr>
                <w:rFonts w:ascii="Arial" w:hAnsi="Arial" w:cs="Arial"/>
              </w:rPr>
            </w:pPr>
          </w:p>
          <w:p w:rsidR="00982C0E" w:rsidRDefault="00982C0E" w:rsidP="0086198C">
            <w:pPr>
              <w:rPr>
                <w:rFonts w:ascii="Arial" w:hAnsi="Arial" w:cs="Arial"/>
              </w:rPr>
            </w:pPr>
          </w:p>
          <w:p w:rsidR="00982C0E" w:rsidRDefault="00982C0E"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10682" w:type="dxa"/>
            <w:gridSpan w:val="4"/>
            <w:vAlign w:val="center"/>
          </w:tcPr>
          <w:p w:rsidR="0086198C" w:rsidRDefault="0086198C" w:rsidP="0086198C">
            <w:pPr>
              <w:jc w:val="center"/>
              <w:rPr>
                <w:rFonts w:ascii="Arial" w:hAnsi="Arial" w:cs="Arial"/>
                <w:b/>
                <w:u w:val="single"/>
              </w:rPr>
            </w:pPr>
          </w:p>
          <w:p w:rsidR="0086198C" w:rsidRPr="00B13E5F" w:rsidRDefault="0086198C" w:rsidP="0086198C">
            <w:pPr>
              <w:jc w:val="center"/>
              <w:rPr>
                <w:rFonts w:ascii="Arial" w:hAnsi="Arial" w:cs="Arial"/>
                <w:b/>
                <w:u w:val="single"/>
              </w:rPr>
            </w:pPr>
            <w:r>
              <w:rPr>
                <w:rFonts w:ascii="Arial" w:hAnsi="Arial" w:cs="Arial"/>
                <w:b/>
                <w:u w:val="single"/>
              </w:rPr>
              <w:t>Key Texts and/or other learning materials</w:t>
            </w:r>
          </w:p>
        </w:tc>
      </w:tr>
      <w:tr w:rsidR="0086198C" w:rsidRPr="00FE5069" w:rsidTr="0086198C">
        <w:tc>
          <w:tcPr>
            <w:tcW w:w="10682" w:type="dxa"/>
            <w:gridSpan w:val="4"/>
          </w:tcPr>
          <w:p w:rsidR="0086198C" w:rsidRDefault="0086198C" w:rsidP="0086198C">
            <w:pPr>
              <w:rPr>
                <w:rFonts w:ascii="Arial" w:hAnsi="Arial" w:cs="Arial"/>
              </w:rPr>
            </w:pPr>
          </w:p>
          <w:p w:rsidR="00D704FB" w:rsidRDefault="00D704FB" w:rsidP="00D704FB">
            <w:pPr>
              <w:pStyle w:val="Heading1"/>
              <w:spacing w:before="0" w:beforeAutospacing="0" w:after="0" w:afterAutospacing="0"/>
              <w:outlineLvl w:val="0"/>
              <w:rPr>
                <w:rFonts w:ascii="Arial" w:hAnsi="Arial" w:cs="Arial"/>
                <w:b w:val="0"/>
                <w:sz w:val="22"/>
                <w:szCs w:val="22"/>
              </w:rPr>
            </w:pPr>
            <w:r w:rsidRPr="00E47FEF">
              <w:rPr>
                <w:rFonts w:ascii="Arial" w:hAnsi="Arial" w:cs="Arial"/>
                <w:b w:val="0"/>
                <w:sz w:val="22"/>
                <w:szCs w:val="22"/>
              </w:rPr>
              <w:t xml:space="preserve">Hudson, </w:t>
            </w:r>
            <w:r>
              <w:rPr>
                <w:rFonts w:ascii="Arial" w:hAnsi="Arial" w:cs="Arial"/>
                <w:b w:val="0"/>
                <w:sz w:val="22"/>
                <w:szCs w:val="22"/>
              </w:rPr>
              <w:t>V.</w:t>
            </w:r>
            <w:r w:rsidRPr="00E47FEF">
              <w:rPr>
                <w:rFonts w:ascii="Arial" w:hAnsi="Arial" w:cs="Arial"/>
                <w:b w:val="0"/>
                <w:sz w:val="22"/>
                <w:szCs w:val="22"/>
              </w:rPr>
              <w:t>M. (2006).</w:t>
            </w:r>
            <w:r w:rsidRPr="00E47FEF">
              <w:rPr>
                <w:rFonts w:ascii="Arial" w:hAnsi="Arial" w:cs="Arial"/>
                <w:sz w:val="22"/>
                <w:szCs w:val="22"/>
              </w:rPr>
              <w:t xml:space="preserve"> </w:t>
            </w:r>
            <w:r w:rsidRPr="00E47FEF">
              <w:rPr>
                <w:rFonts w:ascii="Arial" w:hAnsi="Arial" w:cs="Arial"/>
                <w:b w:val="0"/>
                <w:sz w:val="22"/>
                <w:szCs w:val="22"/>
                <w:u w:val="single"/>
              </w:rPr>
              <w:t>Foreign Policy Analysis: Classic and Contemporary Theory</w:t>
            </w:r>
            <w:r w:rsidRPr="00E47FEF">
              <w:rPr>
                <w:rFonts w:ascii="Arial" w:hAnsi="Arial" w:cs="Arial"/>
                <w:b w:val="0"/>
                <w:sz w:val="22"/>
                <w:szCs w:val="22"/>
              </w:rPr>
              <w:t xml:space="preserve">. </w:t>
            </w:r>
            <w:proofErr w:type="spellStart"/>
            <w:r w:rsidRPr="00E47FEF">
              <w:rPr>
                <w:rFonts w:ascii="Arial" w:hAnsi="Arial" w:cs="Arial"/>
                <w:b w:val="0"/>
                <w:sz w:val="22"/>
                <w:szCs w:val="22"/>
              </w:rPr>
              <w:t>Rowman</w:t>
            </w:r>
            <w:proofErr w:type="spellEnd"/>
            <w:r w:rsidRPr="00E47FEF">
              <w:rPr>
                <w:rFonts w:ascii="Arial" w:hAnsi="Arial" w:cs="Arial"/>
                <w:b w:val="0"/>
                <w:sz w:val="22"/>
                <w:szCs w:val="22"/>
              </w:rPr>
              <w:t xml:space="preserve"> &amp; Littlefield Publishers, Inc.</w:t>
            </w:r>
          </w:p>
          <w:p w:rsidR="00D704FB" w:rsidRDefault="00D704FB" w:rsidP="00D704FB">
            <w:pPr>
              <w:pStyle w:val="Heading1"/>
              <w:spacing w:before="60" w:beforeAutospacing="0" w:after="60" w:afterAutospacing="0"/>
              <w:outlineLvl w:val="0"/>
              <w:rPr>
                <w:rFonts w:ascii="Arial" w:hAnsi="Arial" w:cs="Arial"/>
                <w:sz w:val="22"/>
                <w:szCs w:val="22"/>
              </w:rPr>
            </w:pPr>
            <w:proofErr w:type="gramStart"/>
            <w:r w:rsidRPr="00E47FEF">
              <w:rPr>
                <w:rFonts w:ascii="Arial" w:hAnsi="Arial" w:cs="Arial"/>
                <w:b w:val="0"/>
                <w:sz w:val="22"/>
                <w:szCs w:val="22"/>
              </w:rPr>
              <w:t>Smith, S., Hadfield, A., Dunne, T. (2008).</w:t>
            </w:r>
            <w:proofErr w:type="gramEnd"/>
            <w:r w:rsidRPr="00E47FEF">
              <w:rPr>
                <w:rFonts w:ascii="Arial" w:hAnsi="Arial" w:cs="Arial"/>
                <w:b w:val="0"/>
                <w:sz w:val="22"/>
                <w:szCs w:val="22"/>
              </w:rPr>
              <w:t xml:space="preserve"> </w:t>
            </w:r>
            <w:r w:rsidRPr="00E47FEF">
              <w:rPr>
                <w:rFonts w:ascii="Arial" w:hAnsi="Arial" w:cs="Arial"/>
                <w:b w:val="0"/>
                <w:sz w:val="22"/>
                <w:szCs w:val="22"/>
                <w:u w:val="single"/>
              </w:rPr>
              <w:t>Foreign Policy: Theories, Actors, Cases</w:t>
            </w:r>
            <w:r w:rsidRPr="00E47FEF">
              <w:rPr>
                <w:rFonts w:ascii="Arial" w:hAnsi="Arial" w:cs="Arial"/>
                <w:b w:val="0"/>
                <w:sz w:val="22"/>
                <w:szCs w:val="22"/>
              </w:rPr>
              <w:t>. Oxford University Press, USA.</w:t>
            </w:r>
          </w:p>
          <w:p w:rsidR="00D704FB" w:rsidRDefault="00D704FB" w:rsidP="00D704FB">
            <w:pPr>
              <w:pStyle w:val="Heading1"/>
              <w:spacing w:before="60" w:beforeAutospacing="0" w:after="60" w:afterAutospacing="0"/>
              <w:outlineLvl w:val="0"/>
              <w:rPr>
                <w:rFonts w:ascii="Arial" w:hAnsi="Arial" w:cs="Arial"/>
                <w:sz w:val="22"/>
                <w:szCs w:val="22"/>
              </w:rPr>
            </w:pPr>
          </w:p>
          <w:p w:rsidR="00DF07B1" w:rsidRPr="00D704FB" w:rsidRDefault="00D704FB" w:rsidP="00D704FB">
            <w:pPr>
              <w:pStyle w:val="Heading1"/>
              <w:spacing w:before="60" w:beforeAutospacing="0" w:after="60" w:afterAutospacing="0"/>
              <w:outlineLvl w:val="0"/>
              <w:rPr>
                <w:rFonts w:ascii="Arial" w:hAnsi="Arial" w:cs="Arial"/>
                <w:sz w:val="22"/>
                <w:szCs w:val="22"/>
              </w:rPr>
            </w:pPr>
            <w:proofErr w:type="spellStart"/>
            <w:proofErr w:type="gramStart"/>
            <w:r w:rsidRPr="00E47FEF">
              <w:rPr>
                <w:rFonts w:ascii="Arial" w:hAnsi="Arial" w:cs="Arial"/>
                <w:b w:val="0"/>
                <w:sz w:val="22"/>
                <w:szCs w:val="22"/>
              </w:rPr>
              <w:t>Breuning</w:t>
            </w:r>
            <w:proofErr w:type="spellEnd"/>
            <w:r w:rsidRPr="00E47FEF">
              <w:rPr>
                <w:rFonts w:ascii="Arial" w:hAnsi="Arial" w:cs="Arial"/>
                <w:b w:val="0"/>
                <w:sz w:val="22"/>
                <w:szCs w:val="22"/>
              </w:rPr>
              <w:t>, M. (2007).</w:t>
            </w:r>
            <w:proofErr w:type="gramEnd"/>
            <w:r w:rsidRPr="00E47FEF">
              <w:rPr>
                <w:rFonts w:ascii="Arial" w:hAnsi="Arial" w:cs="Arial"/>
                <w:b w:val="0"/>
                <w:sz w:val="22"/>
                <w:szCs w:val="22"/>
              </w:rPr>
              <w:t xml:space="preserve"> </w:t>
            </w:r>
            <w:r w:rsidRPr="00E47FEF">
              <w:rPr>
                <w:rFonts w:ascii="Arial" w:hAnsi="Arial" w:cs="Arial"/>
                <w:b w:val="0"/>
                <w:sz w:val="22"/>
                <w:szCs w:val="22"/>
                <w:u w:val="single"/>
              </w:rPr>
              <w:t>Foreign Policy Analysis: A Comparative Introduction.</w:t>
            </w:r>
            <w:r w:rsidRPr="00E47FEF">
              <w:rPr>
                <w:rFonts w:ascii="Arial" w:hAnsi="Arial" w:cs="Arial"/>
                <w:b w:val="0"/>
                <w:sz w:val="22"/>
                <w:szCs w:val="22"/>
              </w:rPr>
              <w:t xml:space="preserve"> Palgrave Macmillan, 1</w:t>
            </w:r>
            <w:r w:rsidRPr="00E47FEF">
              <w:rPr>
                <w:rFonts w:ascii="Arial" w:hAnsi="Arial" w:cs="Arial"/>
                <w:b w:val="0"/>
                <w:sz w:val="22"/>
                <w:szCs w:val="22"/>
                <w:vertAlign w:val="superscript"/>
              </w:rPr>
              <w:t>st</w:t>
            </w:r>
            <w:r w:rsidRPr="00E47FEF">
              <w:rPr>
                <w:rFonts w:ascii="Arial" w:hAnsi="Arial" w:cs="Arial"/>
                <w:b w:val="0"/>
                <w:sz w:val="22"/>
                <w:szCs w:val="22"/>
              </w:rPr>
              <w:t xml:space="preserve"> edition. </w:t>
            </w:r>
          </w:p>
        </w:tc>
      </w:tr>
      <w:tr w:rsidR="0086198C" w:rsidRPr="00FE5069" w:rsidTr="0086198C">
        <w:tc>
          <w:tcPr>
            <w:tcW w:w="10682" w:type="dxa"/>
            <w:gridSpan w:val="4"/>
          </w:tcPr>
          <w:p w:rsidR="0086198C" w:rsidRPr="00B13E5F" w:rsidRDefault="0086198C" w:rsidP="0086198C">
            <w:pPr>
              <w:rPr>
                <w:rFonts w:ascii="Arial" w:hAnsi="Arial" w:cs="Arial"/>
                <w:sz w:val="16"/>
                <w:szCs w:val="16"/>
              </w:rPr>
            </w:pPr>
            <w:r w:rsidRPr="00B13E5F">
              <w:rPr>
                <w:rFonts w:ascii="Arial" w:hAnsi="Arial" w:cs="Arial"/>
                <w:b/>
                <w:sz w:val="16"/>
                <w:szCs w:val="16"/>
              </w:rPr>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86198C" w:rsidRPr="00B13E5F" w:rsidRDefault="0086198C" w:rsidP="0086198C">
            <w:pPr>
              <w:rPr>
                <w:rFonts w:ascii="Arial" w:hAnsi="Arial" w:cs="Arial"/>
                <w:sz w:val="16"/>
                <w:szCs w:val="16"/>
              </w:rPr>
            </w:pPr>
            <w:r>
              <w:rPr>
                <w:rFonts w:ascii="Arial" w:hAnsi="Arial" w:cs="Arial"/>
                <w:sz w:val="16"/>
                <w:szCs w:val="16"/>
              </w:rPr>
              <w:t xml:space="preserve">26 August 2013 </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86198C" w:rsidRPr="00B13E5F" w:rsidRDefault="0086198C" w:rsidP="0086198C">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7"/>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29A" w:rsidRDefault="00D4129A" w:rsidP="00D52B7C">
      <w:r>
        <w:separator/>
      </w:r>
    </w:p>
  </w:endnote>
  <w:endnote w:type="continuationSeparator" w:id="0">
    <w:p w:rsidR="00D4129A" w:rsidRDefault="00D4129A"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29A" w:rsidRDefault="00D4129A" w:rsidP="00D52B7C">
      <w:r>
        <w:separator/>
      </w:r>
    </w:p>
  </w:footnote>
  <w:footnote w:type="continuationSeparator" w:id="0">
    <w:p w:rsidR="00D4129A" w:rsidRDefault="00D4129A"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C960A48"/>
    <w:multiLevelType w:val="hybridMultilevel"/>
    <w:tmpl w:val="C150B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11E0F"/>
    <w:multiLevelType w:val="hybridMultilevel"/>
    <w:tmpl w:val="76F05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FE83DFE"/>
    <w:multiLevelType w:val="hybridMultilevel"/>
    <w:tmpl w:val="28548142"/>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5904759"/>
    <w:multiLevelType w:val="hybridMultilevel"/>
    <w:tmpl w:val="C150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229CD"/>
    <w:multiLevelType w:val="hybridMultilevel"/>
    <w:tmpl w:val="162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05FE7"/>
    <w:multiLevelType w:val="hybridMultilevel"/>
    <w:tmpl w:val="EE607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0A1EE1"/>
    <w:multiLevelType w:val="hybridMultilevel"/>
    <w:tmpl w:val="B322B42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483A0E75"/>
    <w:multiLevelType w:val="hybridMultilevel"/>
    <w:tmpl w:val="937C9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B49625A"/>
    <w:multiLevelType w:val="hybridMultilevel"/>
    <w:tmpl w:val="91E21198"/>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C7436DB"/>
    <w:multiLevelType w:val="hybridMultilevel"/>
    <w:tmpl w:val="6A9C4E58"/>
    <w:lvl w:ilvl="0" w:tplc="B5AC021E">
      <w:start w:val="1"/>
      <w:numFmt w:val="decimal"/>
      <w:lvlText w:val="%1."/>
      <w:lvlJc w:val="left"/>
      <w:pPr>
        <w:tabs>
          <w:tab w:val="num" w:pos="360"/>
        </w:tabs>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3325CF6"/>
    <w:multiLevelType w:val="hybridMultilevel"/>
    <w:tmpl w:val="59AA60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85B729C"/>
    <w:multiLevelType w:val="hybridMultilevel"/>
    <w:tmpl w:val="16FA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DC19CC"/>
    <w:multiLevelType w:val="hybridMultilevel"/>
    <w:tmpl w:val="9D4AA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3F3031"/>
    <w:multiLevelType w:val="hybridMultilevel"/>
    <w:tmpl w:val="1FA4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7">
    <w:nsid w:val="6BA579C3"/>
    <w:multiLevelType w:val="hybridMultilevel"/>
    <w:tmpl w:val="DADEF030"/>
    <w:lvl w:ilvl="0" w:tplc="B5AC021E">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4"/>
  </w:num>
  <w:num w:numId="3">
    <w:abstractNumId w:val="15"/>
  </w:num>
  <w:num w:numId="4">
    <w:abstractNumId w:val="19"/>
  </w:num>
  <w:num w:numId="5">
    <w:abstractNumId w:val="18"/>
  </w:num>
  <w:num w:numId="6">
    <w:abstractNumId w:val="17"/>
  </w:num>
  <w:num w:numId="7">
    <w:abstractNumId w:val="5"/>
  </w:num>
  <w:num w:numId="8">
    <w:abstractNumId w:val="24"/>
  </w:num>
  <w:num w:numId="9">
    <w:abstractNumId w:val="7"/>
  </w:num>
  <w:num w:numId="10">
    <w:abstractNumId w:val="22"/>
  </w:num>
  <w:num w:numId="11">
    <w:abstractNumId w:val="8"/>
  </w:num>
  <w:num w:numId="12">
    <w:abstractNumId w:val="3"/>
  </w:num>
  <w:num w:numId="13">
    <w:abstractNumId w:val="13"/>
  </w:num>
  <w:num w:numId="14">
    <w:abstractNumId w:val="0"/>
  </w:num>
  <w:num w:numId="15">
    <w:abstractNumId w:val="23"/>
  </w:num>
  <w:num w:numId="16">
    <w:abstractNumId w:val="1"/>
  </w:num>
  <w:num w:numId="17">
    <w:abstractNumId w:val="2"/>
  </w:num>
  <w:num w:numId="18">
    <w:abstractNumId w:val="26"/>
  </w:num>
  <w:num w:numId="19">
    <w:abstractNumId w:val="25"/>
  </w:num>
  <w:num w:numId="20">
    <w:abstractNumId w:val="12"/>
  </w:num>
  <w:num w:numId="21">
    <w:abstractNumId w:val="11"/>
  </w:num>
  <w:num w:numId="22">
    <w:abstractNumId w:val="4"/>
  </w:num>
  <w:num w:numId="23">
    <w:abstractNumId w:val="27"/>
  </w:num>
  <w:num w:numId="24">
    <w:abstractNumId w:val="21"/>
  </w:num>
  <w:num w:numId="25">
    <w:abstractNumId w:val="20"/>
  </w:num>
  <w:num w:numId="26">
    <w:abstractNumId w:val="10"/>
  </w:num>
  <w:num w:numId="27">
    <w:abstractNumId w:val="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52B7C"/>
    <w:rsid w:val="0000067F"/>
    <w:rsid w:val="00014840"/>
    <w:rsid w:val="000330D2"/>
    <w:rsid w:val="000F1619"/>
    <w:rsid w:val="001000F4"/>
    <w:rsid w:val="001D062A"/>
    <w:rsid w:val="00260086"/>
    <w:rsid w:val="002754A2"/>
    <w:rsid w:val="00277AC4"/>
    <w:rsid w:val="002D5101"/>
    <w:rsid w:val="002E6F60"/>
    <w:rsid w:val="00342805"/>
    <w:rsid w:val="003C35EF"/>
    <w:rsid w:val="003C397A"/>
    <w:rsid w:val="003D66AC"/>
    <w:rsid w:val="003F6479"/>
    <w:rsid w:val="00446D54"/>
    <w:rsid w:val="004E40B2"/>
    <w:rsid w:val="00507780"/>
    <w:rsid w:val="00532222"/>
    <w:rsid w:val="005F4593"/>
    <w:rsid w:val="006059A6"/>
    <w:rsid w:val="00621488"/>
    <w:rsid w:val="00693677"/>
    <w:rsid w:val="006B0ABD"/>
    <w:rsid w:val="007A5616"/>
    <w:rsid w:val="007C779E"/>
    <w:rsid w:val="00811B07"/>
    <w:rsid w:val="0086198C"/>
    <w:rsid w:val="008D2D7A"/>
    <w:rsid w:val="00982C0E"/>
    <w:rsid w:val="009B699B"/>
    <w:rsid w:val="009E0380"/>
    <w:rsid w:val="00A13486"/>
    <w:rsid w:val="00A27316"/>
    <w:rsid w:val="00A87D8E"/>
    <w:rsid w:val="00AA09FC"/>
    <w:rsid w:val="00AA538F"/>
    <w:rsid w:val="00AC7320"/>
    <w:rsid w:val="00B13E5F"/>
    <w:rsid w:val="00B91E45"/>
    <w:rsid w:val="00BB1503"/>
    <w:rsid w:val="00BB5701"/>
    <w:rsid w:val="00C05E52"/>
    <w:rsid w:val="00C67D6F"/>
    <w:rsid w:val="00C75C45"/>
    <w:rsid w:val="00CD104F"/>
    <w:rsid w:val="00D355FA"/>
    <w:rsid w:val="00D4129A"/>
    <w:rsid w:val="00D52B7C"/>
    <w:rsid w:val="00D704FB"/>
    <w:rsid w:val="00DF07B1"/>
    <w:rsid w:val="00EE41A5"/>
    <w:rsid w:val="00F1488E"/>
    <w:rsid w:val="00F74B8D"/>
    <w:rsid w:val="00FE5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iPriority w:val="99"/>
    <w:semiHidden/>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nhideWhenUsed/>
    <w:rsid w:val="003C397A"/>
    <w:rPr>
      <w:sz w:val="20"/>
      <w:szCs w:val="20"/>
    </w:rPr>
  </w:style>
  <w:style w:type="character" w:customStyle="1" w:styleId="CommentTextChar">
    <w:name w:val="Comment Text Char"/>
    <w:basedOn w:val="DefaultParagraphFont"/>
    <w:link w:val="CommentText"/>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character" w:styleId="Hyperlink">
    <w:name w:val="Hyperlink"/>
    <w:basedOn w:val="DefaultParagraphFont"/>
    <w:rsid w:val="00DF07B1"/>
    <w:rPr>
      <w:color w:val="0000FF"/>
      <w:u w:val="single"/>
    </w:rPr>
  </w:style>
  <w:style w:type="character" w:customStyle="1" w:styleId="cit-auth">
    <w:name w:val="cit-auth"/>
    <w:basedOn w:val="DefaultParagraphFont"/>
    <w:rsid w:val="00DF07B1"/>
  </w:style>
  <w:style w:type="character" w:customStyle="1" w:styleId="site-title">
    <w:name w:val="site-title"/>
    <w:basedOn w:val="DefaultParagraphFont"/>
    <w:rsid w:val="00DF07B1"/>
  </w:style>
  <w:style w:type="character" w:customStyle="1" w:styleId="cit-vol">
    <w:name w:val="cit-vol"/>
    <w:basedOn w:val="DefaultParagraphFont"/>
    <w:rsid w:val="00DF07B1"/>
  </w:style>
  <w:style w:type="character" w:customStyle="1" w:styleId="cit-sep">
    <w:name w:val="cit-sep"/>
    <w:basedOn w:val="DefaultParagraphFont"/>
    <w:rsid w:val="00DF07B1"/>
  </w:style>
  <w:style w:type="paragraph" w:customStyle="1" w:styleId="TableofContents">
    <w:name w:val="Table of Contents"/>
    <w:basedOn w:val="BodyText"/>
    <w:rsid w:val="00DF07B1"/>
    <w:pPr>
      <w:tabs>
        <w:tab w:val="clear" w:pos="2550"/>
      </w:tabs>
      <w:suppressAutoHyphens w:val="0"/>
      <w:spacing w:after="0"/>
      <w:jc w:val="both"/>
    </w:pPr>
    <w:rPr>
      <w:rFonts w:ascii="Verdana" w:hAnsi="Verdana" w:cs="Tahoma"/>
      <w:b/>
      <w:sz w:val="20"/>
      <w:lang w:val="en-US" w:eastAsia="en-US"/>
    </w:rPr>
  </w:style>
</w:styles>
</file>

<file path=word/webSettings.xml><?xml version="1.0" encoding="utf-8"?>
<w:webSettings xmlns:r="http://schemas.openxmlformats.org/officeDocument/2006/relationships" xmlns:w="http://schemas.openxmlformats.org/wordprocessingml/2006/main">
  <w:divs>
    <w:div w:id="950085073">
      <w:bodyDiv w:val="1"/>
      <w:marLeft w:val="0"/>
      <w:marRight w:val="0"/>
      <w:marTop w:val="0"/>
      <w:marBottom w:val="0"/>
      <w:divBdr>
        <w:top w:val="none" w:sz="0" w:space="0" w:color="auto"/>
        <w:left w:val="none" w:sz="0" w:space="0" w:color="auto"/>
        <w:bottom w:val="none" w:sz="0" w:space="0" w:color="auto"/>
        <w:right w:val="none" w:sz="0" w:space="0" w:color="auto"/>
      </w:divBdr>
    </w:div>
    <w:div w:id="20119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7</cp:revision>
  <dcterms:created xsi:type="dcterms:W3CDTF">2013-08-26T11:00:00Z</dcterms:created>
  <dcterms:modified xsi:type="dcterms:W3CDTF">2013-09-18T11:58:00Z</dcterms:modified>
</cp:coreProperties>
</file>