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C73692" w:rsidP="00811B07">
            <w:pPr>
              <w:pStyle w:val="Title"/>
              <w:jc w:val="left"/>
              <w:rPr>
                <w:rFonts w:ascii="Arial" w:hAnsi="Arial" w:cs="Arial"/>
                <w:b w:val="0"/>
                <w:sz w:val="20"/>
              </w:rPr>
            </w:pPr>
            <w:r>
              <w:rPr>
                <w:rFonts w:ascii="Arial" w:hAnsi="Arial" w:cs="Arial"/>
                <w:b w:val="0"/>
                <w:sz w:val="20"/>
              </w:rPr>
              <w:t xml:space="preserve">Law and Politics of International Conflict Management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811B07" w:rsidP="00D52B7C">
            <w:pPr>
              <w:rPr>
                <w:rFonts w:ascii="Arial" w:hAnsi="Arial" w:cs="Arial"/>
              </w:rPr>
            </w:pPr>
            <w:r>
              <w:rPr>
                <w:rFonts w:ascii="Arial" w:hAnsi="Arial" w:cs="Arial"/>
              </w:rPr>
              <w:t>None</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ED07DA" w:rsidP="00D52B7C">
            <w:pPr>
              <w:rPr>
                <w:rFonts w:ascii="Arial" w:hAnsi="Arial" w:cs="Arial"/>
              </w:rPr>
            </w:pPr>
            <w:r>
              <w:rPr>
                <w:rFonts w:ascii="Arial" w:hAnsi="Arial" w:cs="Arial"/>
              </w:rPr>
              <w:t xml:space="preserve">8 </w:t>
            </w:r>
            <w:r w:rsidR="00811B07">
              <w:rPr>
                <w:rFonts w:ascii="Arial" w:hAnsi="Arial" w:cs="Arial"/>
              </w:rPr>
              <w:t>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w:t>
            </w:r>
            <w:r w:rsidR="00C73692">
              <w:rPr>
                <w:rFonts w:ascii="Arial" w:hAnsi="Arial" w:cs="Arial"/>
                <w:b/>
                <w:sz w:val="20"/>
              </w:rPr>
              <w:t>8</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Default="00D43493" w:rsidP="00D52B7C">
            <w:pPr>
              <w:rPr>
                <w:rFonts w:ascii="Arial" w:hAnsi="Arial" w:cs="Arial"/>
              </w:rPr>
            </w:pPr>
            <w:r>
              <w:rPr>
                <w:rFonts w:ascii="Arial" w:hAnsi="Arial" w:cs="Arial"/>
              </w:rPr>
              <w:t>Taida Sarkinovic</w:t>
            </w:r>
          </w:p>
          <w:p w:rsidR="00D43493" w:rsidRPr="00FE5069" w:rsidRDefault="00D43493" w:rsidP="00D52B7C">
            <w:pPr>
              <w:rPr>
                <w:rFonts w:ascii="Arial" w:hAnsi="Arial" w:cs="Arial"/>
              </w:rPr>
            </w:pP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Autumn</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FE5069" w:rsidRDefault="00C73692" w:rsidP="00C73692">
            <w:pPr>
              <w:pStyle w:val="Textbody"/>
              <w:jc w:val="both"/>
              <w:rPr>
                <w:rFonts w:ascii="Arial" w:hAnsi="Arial" w:cs="Arial"/>
              </w:rPr>
            </w:pPr>
            <w:r w:rsidRPr="00854C05">
              <w:rPr>
                <w:rFonts w:ascii="Arial" w:hAnsi="Arial" w:cs="Arial"/>
              </w:rPr>
              <w:t xml:space="preserve">The course examines the legal, political and policy issues involved in international intervention in conflict since the end of the cold war. It explores legal doctrine, official policy and political practice with respect to conflict intervention, but it also covers conflict prevention and especially post-conflict recovery. Introductory sessions cover legal, conceptual and historic background, but move quickly into the intersection of law and politics. </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00067F" w:rsidRPr="00FE5069" w:rsidRDefault="0000067F" w:rsidP="00D52B7C">
            <w:pPr>
              <w:rPr>
                <w:rFonts w:ascii="Arial" w:hAnsi="Arial" w:cs="Arial"/>
              </w:rPr>
            </w:pP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Peace agreements &amp; human rights</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Prosecution &amp; amnesty</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International, hybrid, &amp; national prosecutions</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Truth-seeking</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 xml:space="preserve">Civil Wars and Mediation </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 xml:space="preserve">Civil Wars through Case Studies: Rwanda and Kosovo  </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Institutional reform &amp; rule of law building</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Reparations &amp; memorialisation</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Reconciliation in post-conflict societies</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Gender aspects of transitional justice</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Children and transitional justice</w:t>
            </w:r>
          </w:p>
          <w:p w:rsidR="00C73692" w:rsidRPr="00C73692" w:rsidRDefault="00C73692" w:rsidP="00C73692">
            <w:pPr>
              <w:pStyle w:val="NoSpacing"/>
              <w:numPr>
                <w:ilvl w:val="0"/>
                <w:numId w:val="19"/>
              </w:numPr>
              <w:suppressAutoHyphens w:val="0"/>
              <w:rPr>
                <w:rFonts w:ascii="Arial" w:hAnsi="Arial" w:cs="Arial"/>
                <w:sz w:val="22"/>
                <w:szCs w:val="22"/>
              </w:rPr>
            </w:pPr>
            <w:r w:rsidRPr="00C73692">
              <w:rPr>
                <w:rFonts w:ascii="Arial" w:hAnsi="Arial" w:cs="Arial"/>
                <w:sz w:val="22"/>
                <w:szCs w:val="22"/>
              </w:rPr>
              <w:t>Justice sensitive security sector reform</w:t>
            </w:r>
          </w:p>
          <w:p w:rsidR="0000067F" w:rsidRPr="00446D54" w:rsidRDefault="0000067F" w:rsidP="006B0ABD">
            <w:pPr>
              <w:pStyle w:val="NoSpacing"/>
              <w:ind w:left="720"/>
              <w:rPr>
                <w:rFonts w:ascii="Arial" w:hAnsi="Arial" w:cs="Arial"/>
              </w:rPr>
            </w:pP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00067F" w:rsidRDefault="0000067F" w:rsidP="00D52B7C">
            <w:pPr>
              <w:rPr>
                <w:rFonts w:ascii="Arial" w:hAnsi="Arial" w:cs="Arial"/>
              </w:rPr>
            </w:pPr>
          </w:p>
          <w:tbl>
            <w:tblPr>
              <w:tblStyle w:val="TableGrid"/>
              <w:tblW w:w="0" w:type="auto"/>
              <w:tblLook w:val="04A0"/>
            </w:tblPr>
            <w:tblGrid>
              <w:gridCol w:w="2563"/>
              <w:gridCol w:w="2542"/>
              <w:gridCol w:w="2674"/>
              <w:gridCol w:w="2677"/>
            </w:tblGrid>
            <w:tr w:rsidR="00481714" w:rsidTr="00481714">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jc w:val="center"/>
                    <w:rPr>
                      <w:rFonts w:ascii="Arial" w:hAnsi="Arial" w:cs="Arial"/>
                      <w:b/>
                      <w:u w:val="single"/>
                    </w:rPr>
                  </w:pPr>
                  <w:r>
                    <w:rPr>
                      <w:rFonts w:ascii="Arial" w:hAnsi="Arial" w:cs="Arial"/>
                      <w:b/>
                      <w:u w:val="single"/>
                    </w:rPr>
                    <w:t>Student Engagement Hours</w:t>
                  </w:r>
                </w:p>
              </w:tc>
            </w:tr>
            <w:tr w:rsidR="00481714" w:rsidTr="00481714">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b/>
                    </w:rPr>
                  </w:pPr>
                  <w:r>
                    <w:rPr>
                      <w:rFonts w:ascii="Arial" w:hAnsi="Arial" w:cs="Arial"/>
                      <w:b/>
                    </w:rPr>
                    <w:t>Total Time</w:t>
                  </w:r>
                </w:p>
              </w:tc>
            </w:tr>
            <w:tr w:rsidR="00481714" w:rsidTr="00481714">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96 hours</w:t>
                  </w:r>
                </w:p>
              </w:tc>
            </w:tr>
            <w:tr w:rsidR="00481714" w:rsidTr="00481714">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rPr>
                      <w:rFonts w:ascii="Arial" w:hAnsi="Arial" w:cs="Arial"/>
                      <w:sz w:val="20"/>
                      <w:szCs w:val="20"/>
                    </w:rPr>
                  </w:pPr>
                  <w:r>
                    <w:rPr>
                      <w:rFonts w:ascii="Arial" w:hAnsi="Arial" w:cs="Arial"/>
                      <w:sz w:val="20"/>
                      <w:szCs w:val="20"/>
                    </w:rPr>
                    <w:t>48 hours</w:t>
                  </w:r>
                </w:p>
              </w:tc>
            </w:tr>
            <w:tr w:rsidR="00481714" w:rsidTr="00481714">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714" w:rsidRDefault="00481714">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714" w:rsidRDefault="00481714">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714" w:rsidRDefault="00481714">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714" w:rsidRDefault="00481714">
                  <w:pPr>
                    <w:rPr>
                      <w:rFonts w:ascii="Arial" w:hAnsi="Arial" w:cs="Arial"/>
                    </w:rPr>
                  </w:pPr>
                </w:p>
              </w:tc>
            </w:tr>
            <w:tr w:rsidR="00481714" w:rsidTr="00481714">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714" w:rsidRDefault="00481714">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jc w:val="right"/>
                    <w:rPr>
                      <w:rFonts w:ascii="Arial" w:hAnsi="Arial" w:cs="Arial"/>
                      <w:b/>
                      <w:sz w:val="20"/>
                      <w:szCs w:val="20"/>
                    </w:rPr>
                  </w:pPr>
                  <w:r>
                    <w:rPr>
                      <w:rFonts w:ascii="Arial" w:hAnsi="Arial" w:cs="Arial"/>
                      <w:b/>
                      <w:sz w:val="20"/>
                      <w:szCs w:val="20"/>
                    </w:rPr>
                    <w:t xml:space="preserve">120 </w:t>
                  </w:r>
                </w:p>
              </w:tc>
            </w:tr>
            <w:tr w:rsidR="00481714" w:rsidTr="00481714">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jc w:val="right"/>
                    <w:rPr>
                      <w:rFonts w:ascii="Arial" w:hAnsi="Arial" w:cs="Arial"/>
                      <w:b/>
                      <w:sz w:val="20"/>
                      <w:szCs w:val="20"/>
                    </w:rPr>
                  </w:pPr>
                  <w:r>
                    <w:rPr>
                      <w:rFonts w:ascii="Arial" w:hAnsi="Arial" w:cs="Arial"/>
                      <w:b/>
                      <w:sz w:val="20"/>
                      <w:szCs w:val="20"/>
                    </w:rPr>
                    <w:t>90</w:t>
                  </w:r>
                </w:p>
              </w:tc>
            </w:tr>
            <w:tr w:rsidR="00481714" w:rsidTr="00481714">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714" w:rsidRDefault="00481714">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714" w:rsidRDefault="00481714">
                  <w:pPr>
                    <w:jc w:val="right"/>
                    <w:rPr>
                      <w:rFonts w:ascii="Arial" w:hAnsi="Arial" w:cs="Arial"/>
                      <w:b/>
                      <w:sz w:val="20"/>
                      <w:szCs w:val="20"/>
                    </w:rPr>
                  </w:pPr>
                  <w:r>
                    <w:rPr>
                      <w:rFonts w:ascii="Arial" w:hAnsi="Arial" w:cs="Arial"/>
                      <w:b/>
                      <w:sz w:val="20"/>
                      <w:szCs w:val="20"/>
                    </w:rPr>
                    <w:t>200</w:t>
                  </w:r>
                </w:p>
              </w:tc>
            </w:tr>
          </w:tbl>
          <w:p w:rsidR="00481714" w:rsidRPr="00FE5069" w:rsidRDefault="00481714"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446D54" w:rsidP="00D52B7C">
            <w:pPr>
              <w:rPr>
                <w:rFonts w:ascii="Arial" w:hAnsi="Arial" w:cs="Arial"/>
              </w:rPr>
            </w:pPr>
            <w:r>
              <w:rPr>
                <w:rFonts w:ascii="Arial" w:hAnsi="Arial" w:cs="Arial"/>
              </w:rPr>
              <w:t>20%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285470">
        <w:trPr>
          <w:trHeight w:val="323"/>
        </w:trPr>
        <w:tc>
          <w:tcPr>
            <w:tcW w:w="2616" w:type="dxa"/>
            <w:gridSpan w:val="2"/>
          </w:tcPr>
          <w:p w:rsidR="00FE5069" w:rsidRPr="00FE5069" w:rsidRDefault="00285470" w:rsidP="00D52B7C">
            <w:pPr>
              <w:rPr>
                <w:rFonts w:ascii="Arial" w:hAnsi="Arial" w:cs="Arial"/>
              </w:rPr>
            </w:pPr>
            <w:r>
              <w:rPr>
                <w:rFonts w:ascii="Arial" w:hAnsi="Arial" w:cs="Arial"/>
              </w:rPr>
              <w:t>Presentation</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285470">
              <w:rPr>
                <w:rFonts w:ascii="Arial" w:hAnsi="Arial" w:cs="Arial"/>
              </w:rPr>
              <w:t>5</w:t>
            </w:r>
            <w:r w:rsidR="003C397A">
              <w:rPr>
                <w:rFonts w:ascii="Arial" w:hAnsi="Arial" w:cs="Arial"/>
              </w:rPr>
              <w:t>%</w:t>
            </w:r>
          </w:p>
        </w:tc>
        <w:tc>
          <w:tcPr>
            <w:tcW w:w="2744" w:type="dxa"/>
            <w:gridSpan w:val="2"/>
          </w:tcPr>
          <w:p w:rsidR="00FE5069" w:rsidRPr="00FE5069" w:rsidRDefault="00285470" w:rsidP="00D52B7C">
            <w:pPr>
              <w:rPr>
                <w:rFonts w:ascii="Arial" w:hAnsi="Arial" w:cs="Arial"/>
              </w:rPr>
            </w:pPr>
            <w:r>
              <w:rPr>
                <w:rFonts w:ascii="Arial" w:hAnsi="Arial" w:cs="Arial"/>
              </w:rPr>
              <w:t>Week</w:t>
            </w:r>
            <w:r w:rsidR="007A5616">
              <w:rPr>
                <w:rFonts w:ascii="Arial" w:hAnsi="Arial" w:cs="Arial"/>
              </w:rPr>
              <w:t xml:space="preserve"> 5 </w:t>
            </w:r>
          </w:p>
        </w:tc>
      </w:tr>
      <w:tr w:rsidR="003C397A" w:rsidRPr="00FE5069" w:rsidTr="00446D54">
        <w:tc>
          <w:tcPr>
            <w:tcW w:w="2616" w:type="dxa"/>
            <w:gridSpan w:val="2"/>
          </w:tcPr>
          <w:p w:rsidR="003C397A" w:rsidRDefault="00285470" w:rsidP="00D52B7C">
            <w:pPr>
              <w:rPr>
                <w:rFonts w:ascii="Arial" w:hAnsi="Arial" w:cs="Arial"/>
              </w:rPr>
            </w:pPr>
            <w:r>
              <w:rPr>
                <w:rFonts w:ascii="Arial" w:hAnsi="Arial" w:cs="Arial"/>
              </w:rPr>
              <w:t>Term paper</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10.000 wrd</w:t>
            </w:r>
          </w:p>
        </w:tc>
        <w:tc>
          <w:tcPr>
            <w:tcW w:w="1406" w:type="dxa"/>
          </w:tcPr>
          <w:p w:rsidR="003C397A" w:rsidRDefault="00285470" w:rsidP="00D52B7C">
            <w:pPr>
              <w:rPr>
                <w:rFonts w:ascii="Arial" w:hAnsi="Arial" w:cs="Arial"/>
              </w:rPr>
            </w:pPr>
            <w:r>
              <w:rPr>
                <w:rFonts w:ascii="Arial" w:hAnsi="Arial" w:cs="Arial"/>
              </w:rPr>
              <w:t>15</w:t>
            </w:r>
            <w:r w:rsidR="003C397A">
              <w:rPr>
                <w:rFonts w:ascii="Arial" w:hAnsi="Arial" w:cs="Arial"/>
              </w:rPr>
              <w:t>%</w:t>
            </w:r>
          </w:p>
        </w:tc>
        <w:tc>
          <w:tcPr>
            <w:tcW w:w="2744" w:type="dxa"/>
            <w:gridSpan w:val="2"/>
          </w:tcPr>
          <w:p w:rsidR="003C397A" w:rsidRDefault="00285470" w:rsidP="00D52B7C">
            <w:pPr>
              <w:rPr>
                <w:rFonts w:ascii="Arial" w:hAnsi="Arial" w:cs="Arial"/>
              </w:rPr>
            </w:pPr>
            <w:r>
              <w:rPr>
                <w:rFonts w:ascii="Arial" w:hAnsi="Arial" w:cs="Arial"/>
              </w:rPr>
              <w:t>Week 14</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lastRenderedPageBreak/>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Intended Learning Outcomes:</w:t>
            </w:r>
          </w:p>
          <w:p w:rsidR="0086198C" w:rsidRDefault="0086198C" w:rsidP="0086198C">
            <w:pPr>
              <w:rPr>
                <w:rFonts w:ascii="Arial" w:hAnsi="Arial" w:cs="Arial"/>
              </w:rPr>
            </w:pPr>
          </w:p>
          <w:p w:rsidR="0086198C" w:rsidRDefault="0086198C" w:rsidP="0086198C">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86198C" w:rsidRPr="00BD13BF" w:rsidRDefault="0086198C" w:rsidP="0086198C">
            <w:pPr>
              <w:snapToGrid w:val="0"/>
              <w:rPr>
                <w:rFonts w:ascii="Arial" w:hAnsi="Arial" w:cs="Arial"/>
                <w:color w:val="000000" w:themeColor="text1"/>
                <w:lang w:val="en-IE"/>
              </w:rPr>
            </w:pPr>
          </w:p>
          <w:p w:rsidR="003A54B2" w:rsidRPr="00854C05" w:rsidRDefault="003A54B2" w:rsidP="003A54B2">
            <w:pPr>
              <w:numPr>
                <w:ilvl w:val="0"/>
                <w:numId w:val="20"/>
              </w:numPr>
              <w:rPr>
                <w:rFonts w:ascii="Arial" w:hAnsi="Arial" w:cs="Arial"/>
                <w:color w:val="000000"/>
                <w:lang w:val="en-IE" w:eastAsia="en-IE"/>
              </w:rPr>
            </w:pPr>
            <w:r>
              <w:rPr>
                <w:rFonts w:ascii="Arial" w:hAnsi="Arial" w:cs="Arial"/>
                <w:color w:val="000000"/>
                <w:lang w:val="en-IE" w:eastAsia="en-IE"/>
              </w:rPr>
              <w:t xml:space="preserve">Show comprehensive </w:t>
            </w:r>
            <w:r w:rsidRPr="00854C05">
              <w:rPr>
                <w:rFonts w:ascii="Arial" w:hAnsi="Arial" w:cs="Arial"/>
                <w:color w:val="000000"/>
              </w:rPr>
              <w:t>understanding of the legal, moral, social and political questions that arise in countries emerging from periods of conflict or repression</w:t>
            </w:r>
          </w:p>
          <w:p w:rsidR="003A54B2" w:rsidRPr="00854C05" w:rsidRDefault="003A54B2" w:rsidP="003A54B2">
            <w:pPr>
              <w:numPr>
                <w:ilvl w:val="0"/>
                <w:numId w:val="20"/>
              </w:numPr>
              <w:rPr>
                <w:rFonts w:ascii="Arial" w:hAnsi="Arial" w:cs="Arial"/>
                <w:color w:val="000000"/>
                <w:lang w:val="en-IE" w:eastAsia="en-IE"/>
              </w:rPr>
            </w:pPr>
            <w:r>
              <w:rPr>
                <w:rFonts w:ascii="Arial" w:hAnsi="Arial" w:cs="Arial"/>
              </w:rPr>
              <w:t xml:space="preserve">Demonstrate </w:t>
            </w:r>
            <w:r w:rsidRPr="00854C05">
              <w:rPr>
                <w:rFonts w:ascii="Arial" w:hAnsi="Arial" w:cs="Arial"/>
                <w:color w:val="000000"/>
              </w:rPr>
              <w:t xml:space="preserve"> understanding of the main components of transitional justice; prosecutions, truth-seeking, institutional reform, reparations</w:t>
            </w:r>
          </w:p>
          <w:p w:rsidR="003A54B2" w:rsidRDefault="003A54B2" w:rsidP="003A54B2">
            <w:pPr>
              <w:numPr>
                <w:ilvl w:val="0"/>
                <w:numId w:val="20"/>
              </w:numPr>
              <w:rPr>
                <w:rFonts w:ascii="Arial" w:hAnsi="Arial" w:cs="Arial"/>
                <w:color w:val="000000"/>
                <w:lang w:val="en-IE" w:eastAsia="en-IE"/>
              </w:rPr>
            </w:pPr>
            <w:r>
              <w:rPr>
                <w:rFonts w:ascii="Arial" w:hAnsi="Arial" w:cs="Arial"/>
                <w:color w:val="000000"/>
                <w:lang w:val="en-IE" w:eastAsia="en-IE"/>
              </w:rPr>
              <w:t xml:space="preserve">Show </w:t>
            </w:r>
            <w:r w:rsidRPr="00854C05">
              <w:rPr>
                <w:rFonts w:ascii="Arial" w:hAnsi="Arial" w:cs="Arial"/>
                <w:color w:val="000000"/>
              </w:rPr>
              <w:t>practical understanding of selected transitional justice mechanisms, e.g. traditional justice in Rwanda, truth and reconciliation commission in South Africa, rule of law building in BiH.</w:t>
            </w:r>
          </w:p>
          <w:p w:rsidR="0086198C" w:rsidRPr="003A54B2" w:rsidRDefault="003A54B2" w:rsidP="003A54B2">
            <w:pPr>
              <w:numPr>
                <w:ilvl w:val="0"/>
                <w:numId w:val="20"/>
              </w:numPr>
              <w:rPr>
                <w:rFonts w:ascii="Arial" w:hAnsi="Arial" w:cs="Arial"/>
                <w:color w:val="000000"/>
                <w:lang w:val="en-IE" w:eastAsia="en-IE"/>
              </w:rPr>
            </w:pPr>
            <w:r w:rsidRPr="003A54B2">
              <w:rPr>
                <w:rFonts w:ascii="Arial" w:hAnsi="Arial" w:cs="Arial"/>
                <w:color w:val="000000"/>
              </w:rPr>
              <w:t>Show critical understanding of the key policy debates and dilemmas in transitional justice, e.g. "peace v. justice", political constraints, design and sequencing of transitional justice mechanisms.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3A54B2" w:rsidRPr="00854C05" w:rsidRDefault="003A54B2" w:rsidP="003A54B2">
            <w:pPr>
              <w:numPr>
                <w:ilvl w:val="0"/>
                <w:numId w:val="22"/>
              </w:numPr>
              <w:rPr>
                <w:rFonts w:ascii="Arial" w:hAnsi="Arial" w:cs="Arial"/>
              </w:rPr>
            </w:pPr>
            <w:r w:rsidRPr="00854C05">
              <w:rPr>
                <w:rFonts w:ascii="Arial" w:hAnsi="Arial" w:cs="Arial"/>
              </w:rPr>
              <w:t>Course readings and class discussion. (ILO: 1-4)</w:t>
            </w:r>
          </w:p>
          <w:p w:rsidR="003A54B2" w:rsidRPr="00854C05" w:rsidRDefault="003A54B2" w:rsidP="003A54B2">
            <w:pPr>
              <w:numPr>
                <w:ilvl w:val="0"/>
                <w:numId w:val="22"/>
              </w:numPr>
              <w:rPr>
                <w:rFonts w:ascii="Arial" w:hAnsi="Arial" w:cs="Arial"/>
              </w:rPr>
            </w:pPr>
            <w:r w:rsidRPr="00854C05">
              <w:rPr>
                <w:rFonts w:ascii="Arial" w:hAnsi="Arial" w:cs="Arial"/>
              </w:rPr>
              <w:t>Individual and group presentations and discussions. (ILO: 1-4)</w:t>
            </w:r>
          </w:p>
          <w:p w:rsidR="003A54B2" w:rsidRPr="00854C05" w:rsidRDefault="003A54B2" w:rsidP="003A54B2">
            <w:pPr>
              <w:numPr>
                <w:ilvl w:val="0"/>
                <w:numId w:val="22"/>
              </w:numPr>
              <w:rPr>
                <w:rFonts w:ascii="Arial" w:hAnsi="Arial" w:cs="Arial"/>
              </w:rPr>
            </w:pPr>
            <w:r w:rsidRPr="00854C05">
              <w:rPr>
                <w:rFonts w:ascii="Arial" w:hAnsi="Arial" w:cs="Arial"/>
              </w:rPr>
              <w:t>Classroom assignments and simulations. (ILO: 1-4)</w:t>
            </w:r>
          </w:p>
          <w:p w:rsidR="003A54B2" w:rsidRPr="00854C05" w:rsidRDefault="003A54B2" w:rsidP="003A54B2">
            <w:pPr>
              <w:numPr>
                <w:ilvl w:val="0"/>
                <w:numId w:val="22"/>
              </w:numPr>
              <w:rPr>
                <w:rFonts w:ascii="Arial" w:hAnsi="Arial" w:cs="Arial"/>
              </w:rPr>
            </w:pPr>
            <w:r w:rsidRPr="00854C05">
              <w:rPr>
                <w:rFonts w:ascii="Arial" w:hAnsi="Arial" w:cs="Arial"/>
              </w:rPr>
              <w:t>Lecture/presentation by the instructor. (ILO: 1-4)</w:t>
            </w:r>
          </w:p>
          <w:p w:rsidR="003A54B2" w:rsidRPr="00854C05" w:rsidRDefault="003A54B2" w:rsidP="003A54B2">
            <w:pPr>
              <w:numPr>
                <w:ilvl w:val="0"/>
                <w:numId w:val="22"/>
              </w:numPr>
              <w:rPr>
                <w:rFonts w:ascii="Arial" w:hAnsi="Arial" w:cs="Arial"/>
              </w:rPr>
            </w:pPr>
            <w:r w:rsidRPr="00854C05">
              <w:rPr>
                <w:rFonts w:ascii="Arial" w:hAnsi="Arial" w:cs="Arial"/>
              </w:rPr>
              <w:t xml:space="preserve">Tutorial classes on particular topics. (ILO: 1- 4) </w:t>
            </w:r>
          </w:p>
          <w:p w:rsidR="003A54B2" w:rsidRPr="00854C05" w:rsidRDefault="003A54B2" w:rsidP="003A54B2">
            <w:pPr>
              <w:numPr>
                <w:ilvl w:val="0"/>
                <w:numId w:val="22"/>
              </w:numPr>
              <w:rPr>
                <w:rFonts w:ascii="Arial" w:hAnsi="Arial" w:cs="Arial"/>
              </w:rPr>
            </w:pPr>
            <w:r w:rsidRPr="00854C05">
              <w:rPr>
                <w:rFonts w:ascii="Arial" w:hAnsi="Arial" w:cs="Arial"/>
              </w:rPr>
              <w:t>Feedback on drafts of term paper (coursework)</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3A54B2" w:rsidRDefault="003A54B2" w:rsidP="003A54B2">
            <w:pPr>
              <w:numPr>
                <w:ilvl w:val="0"/>
                <w:numId w:val="23"/>
              </w:numPr>
              <w:rPr>
                <w:rFonts w:ascii="Arial" w:hAnsi="Arial" w:cs="Arial"/>
              </w:rPr>
            </w:pPr>
            <w:r w:rsidRPr="00854C05">
              <w:rPr>
                <w:rFonts w:ascii="Arial" w:hAnsi="Arial" w:cs="Arial"/>
              </w:rPr>
              <w:t xml:space="preserve">Course work –class participation, </w:t>
            </w:r>
            <w:r w:rsidRPr="003A54B2">
              <w:rPr>
                <w:rFonts w:ascii="Arial" w:hAnsi="Arial" w:cs="Arial"/>
              </w:rPr>
              <w:t>oral presentation and discussion (15%), research paper (15%) mid-term exam (20%) (ILO: 1-4)</w:t>
            </w:r>
          </w:p>
          <w:p w:rsidR="0086198C" w:rsidRPr="003A54B2" w:rsidRDefault="003A54B2" w:rsidP="003A54B2">
            <w:pPr>
              <w:numPr>
                <w:ilvl w:val="0"/>
                <w:numId w:val="23"/>
              </w:numPr>
              <w:rPr>
                <w:rFonts w:ascii="Arial" w:hAnsi="Arial" w:cs="Arial"/>
              </w:rPr>
            </w:pPr>
            <w:r w:rsidRPr="003A54B2">
              <w:rPr>
                <w:rFonts w:ascii="Arial" w:hAnsi="Arial" w:cs="Arial"/>
              </w:rPr>
              <w:t>Final Exam – 50% (ILO: 1-4)</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3A54B2" w:rsidRDefault="003A54B2" w:rsidP="0086198C">
            <w:pPr>
              <w:pStyle w:val="ListParagraph"/>
              <w:numPr>
                <w:ilvl w:val="0"/>
                <w:numId w:val="9"/>
              </w:numPr>
              <w:rPr>
                <w:rFonts w:ascii="Arial" w:hAnsi="Arial" w:cs="Arial"/>
              </w:rPr>
            </w:pPr>
            <w:r>
              <w:rPr>
                <w:rFonts w:ascii="Arial" w:hAnsi="Arial" w:cs="Arial"/>
              </w:rPr>
              <w:t>Knowledge of legal issues in diplomacy and IR</w:t>
            </w:r>
          </w:p>
          <w:p w:rsidR="0086198C" w:rsidRPr="003A54B2" w:rsidRDefault="003A54B2" w:rsidP="0086198C">
            <w:pPr>
              <w:pStyle w:val="ListParagraph"/>
              <w:numPr>
                <w:ilvl w:val="0"/>
                <w:numId w:val="9"/>
              </w:numPr>
              <w:rPr>
                <w:rFonts w:ascii="Arial" w:hAnsi="Arial" w:cs="Arial"/>
              </w:rPr>
            </w:pPr>
            <w:r>
              <w:rPr>
                <w:rFonts w:ascii="Arial" w:hAnsi="Arial" w:cs="Arial"/>
              </w:rPr>
              <w:t>Drafting of legal texts</w:t>
            </w:r>
            <w:r w:rsidR="0086198C" w:rsidRPr="003A54B2">
              <w:rPr>
                <w:rFonts w:ascii="Arial" w:hAnsi="Arial" w:cs="Arial"/>
              </w:rPr>
              <w:t xml:space="preserve"> </w:t>
            </w:r>
          </w:p>
          <w:p w:rsidR="0086198C" w:rsidRPr="00F1488E" w:rsidRDefault="003A54B2" w:rsidP="003A54B2">
            <w:pPr>
              <w:pStyle w:val="ListParagraph"/>
              <w:numPr>
                <w:ilvl w:val="0"/>
                <w:numId w:val="9"/>
              </w:numPr>
              <w:rPr>
                <w:rFonts w:ascii="Arial" w:hAnsi="Arial" w:cs="Arial"/>
              </w:rPr>
            </w:pPr>
            <w:r>
              <w:rPr>
                <w:rFonts w:ascii="Arial" w:hAnsi="Arial" w:cs="Arial"/>
              </w:rPr>
              <w:t>Interpretation of legal texts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86198C" w:rsidP="0086198C">
            <w:pPr>
              <w:pStyle w:val="ListParagraph"/>
              <w:numPr>
                <w:ilvl w:val="0"/>
                <w:numId w:val="10"/>
              </w:numPr>
              <w:rPr>
                <w:rFonts w:ascii="Arial" w:hAnsi="Arial" w:cs="Arial"/>
              </w:rPr>
            </w:pPr>
            <w:r>
              <w:rPr>
                <w:rFonts w:ascii="Arial" w:hAnsi="Arial" w:cs="Arial"/>
              </w:rPr>
              <w:t xml:space="preserve">Practical with tutor-lead support </w:t>
            </w:r>
          </w:p>
          <w:p w:rsidR="0086198C" w:rsidRDefault="003A54B2" w:rsidP="0086198C">
            <w:pPr>
              <w:pStyle w:val="ListParagraph"/>
              <w:ind w:left="360"/>
              <w:rPr>
                <w:rFonts w:ascii="Arial" w:hAnsi="Arial" w:cs="Arial"/>
              </w:rPr>
            </w:pPr>
            <w:r>
              <w:rPr>
                <w:rFonts w:ascii="Arial" w:hAnsi="Arial" w:cs="Arial"/>
              </w:rPr>
              <w:t xml:space="preserve">(PS: 1, </w:t>
            </w:r>
            <w:r w:rsidR="0086198C">
              <w:rPr>
                <w:rFonts w:ascii="Arial" w:hAnsi="Arial" w:cs="Arial"/>
              </w:rPr>
              <w:t>3)</w:t>
            </w:r>
          </w:p>
          <w:p w:rsidR="0086198C" w:rsidRDefault="0086198C" w:rsidP="0086198C">
            <w:pPr>
              <w:pStyle w:val="ListParagraph"/>
              <w:numPr>
                <w:ilvl w:val="0"/>
                <w:numId w:val="10"/>
              </w:numPr>
              <w:rPr>
                <w:rFonts w:ascii="Arial" w:hAnsi="Arial" w:cs="Arial"/>
              </w:rPr>
            </w:pPr>
            <w:r>
              <w:rPr>
                <w:rFonts w:ascii="Arial" w:hAnsi="Arial" w:cs="Arial"/>
              </w:rPr>
              <w:t>Individual project assignment (PS: 2-3)</w:t>
            </w:r>
          </w:p>
          <w:p w:rsidR="0086198C" w:rsidRPr="00BB1503" w:rsidRDefault="003A54B2" w:rsidP="0086198C">
            <w:pPr>
              <w:pStyle w:val="ListParagraph"/>
              <w:numPr>
                <w:ilvl w:val="0"/>
                <w:numId w:val="10"/>
              </w:numPr>
              <w:rPr>
                <w:rFonts w:ascii="Arial" w:hAnsi="Arial" w:cs="Arial"/>
              </w:rPr>
            </w:pPr>
            <w:r>
              <w:rPr>
                <w:rFonts w:ascii="Arial" w:hAnsi="Arial" w:cs="Arial"/>
              </w:rPr>
              <w:t>In-class exercises (PS: 1-3</w:t>
            </w:r>
            <w:r w:rsidR="0086198C">
              <w:rPr>
                <w:rFonts w:ascii="Arial" w:hAnsi="Arial" w:cs="Arial"/>
              </w:rPr>
              <w:t>)</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1"/>
              </w:numPr>
              <w:rPr>
                <w:rFonts w:ascii="Arial" w:hAnsi="Arial" w:cs="Arial"/>
              </w:rPr>
            </w:pPr>
            <w:r>
              <w:rPr>
                <w:rFonts w:ascii="Arial" w:hAnsi="Arial" w:cs="Arial"/>
              </w:rPr>
              <w:t>Written Exam (PS: 1,3)</w:t>
            </w:r>
          </w:p>
          <w:p w:rsidR="0086198C" w:rsidRDefault="0086198C" w:rsidP="0086198C">
            <w:pPr>
              <w:pStyle w:val="ListParagraph"/>
              <w:numPr>
                <w:ilvl w:val="0"/>
                <w:numId w:val="11"/>
              </w:numPr>
              <w:rPr>
                <w:rFonts w:ascii="Arial" w:hAnsi="Arial" w:cs="Arial"/>
              </w:rPr>
            </w:pPr>
            <w:r>
              <w:rPr>
                <w:rFonts w:ascii="Arial" w:hAnsi="Arial" w:cs="Arial"/>
              </w:rPr>
              <w:t>Individual Project (PS: 1,2)</w:t>
            </w:r>
          </w:p>
          <w:p w:rsidR="0086198C" w:rsidRPr="00BB1503" w:rsidRDefault="0086198C" w:rsidP="0086198C">
            <w:pPr>
              <w:pStyle w:val="ListParagraph"/>
              <w:numPr>
                <w:ilvl w:val="0"/>
                <w:numId w:val="11"/>
              </w:numPr>
              <w:rPr>
                <w:rFonts w:ascii="Arial" w:hAnsi="Arial" w:cs="Arial"/>
              </w:rPr>
            </w:pPr>
            <w:r>
              <w:rPr>
                <w:rFonts w:ascii="Arial" w:hAnsi="Arial" w:cs="Arial"/>
              </w:rPr>
              <w:t>Essay (PS: 3)</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3A54B2" w:rsidRPr="00854C05" w:rsidRDefault="003A54B2" w:rsidP="003A54B2">
            <w:pPr>
              <w:pStyle w:val="Bullet"/>
              <w:numPr>
                <w:ilvl w:val="0"/>
                <w:numId w:val="25"/>
              </w:numPr>
              <w:suppressAutoHyphens w:val="0"/>
              <w:rPr>
                <w:rFonts w:ascii="Arial" w:hAnsi="Arial" w:cs="Arial"/>
                <w:sz w:val="22"/>
                <w:szCs w:val="22"/>
              </w:rPr>
            </w:pPr>
            <w:r>
              <w:rPr>
                <w:rFonts w:ascii="Arial" w:hAnsi="Arial" w:cs="Arial"/>
                <w:sz w:val="22"/>
                <w:szCs w:val="22"/>
              </w:rPr>
              <w:t>U</w:t>
            </w:r>
            <w:r w:rsidRPr="00854C05">
              <w:rPr>
                <w:rFonts w:ascii="Arial" w:hAnsi="Arial" w:cs="Arial"/>
                <w:sz w:val="22"/>
                <w:szCs w:val="22"/>
              </w:rPr>
              <w:t xml:space="preserve">nderstand and interpret in basic terms legal texts. </w:t>
            </w:r>
          </w:p>
          <w:p w:rsidR="003A54B2" w:rsidRPr="00854C05" w:rsidRDefault="003A54B2" w:rsidP="003A54B2">
            <w:pPr>
              <w:pStyle w:val="Bullet"/>
              <w:numPr>
                <w:ilvl w:val="0"/>
                <w:numId w:val="25"/>
              </w:numPr>
              <w:suppressAutoHyphens w:val="0"/>
              <w:rPr>
                <w:rFonts w:ascii="Arial" w:hAnsi="Arial" w:cs="Arial"/>
                <w:sz w:val="22"/>
                <w:szCs w:val="22"/>
              </w:rPr>
            </w:pPr>
            <w:r>
              <w:rPr>
                <w:rFonts w:ascii="Arial" w:hAnsi="Arial" w:cs="Arial"/>
                <w:sz w:val="22"/>
                <w:szCs w:val="22"/>
              </w:rPr>
              <w:t>I</w:t>
            </w:r>
            <w:r w:rsidRPr="00854C05">
              <w:rPr>
                <w:rFonts w:ascii="Arial" w:hAnsi="Arial" w:cs="Arial"/>
                <w:sz w:val="22"/>
                <w:szCs w:val="22"/>
              </w:rPr>
              <w:t xml:space="preserve">nterpret developments in international criminal justice from the </w:t>
            </w:r>
            <w:r>
              <w:rPr>
                <w:rFonts w:ascii="Arial" w:hAnsi="Arial" w:cs="Arial"/>
                <w:sz w:val="22"/>
                <w:szCs w:val="22"/>
              </w:rPr>
              <w:t>view</w:t>
            </w:r>
            <w:r w:rsidRPr="00854C05">
              <w:rPr>
                <w:rFonts w:ascii="Arial" w:hAnsi="Arial" w:cs="Arial"/>
                <w:sz w:val="22"/>
                <w:szCs w:val="22"/>
              </w:rPr>
              <w:t xml:space="preserve">point of law and international relations </w:t>
            </w:r>
          </w:p>
          <w:p w:rsidR="003A54B2" w:rsidRPr="00854C05" w:rsidRDefault="003A54B2" w:rsidP="003A54B2">
            <w:pPr>
              <w:pStyle w:val="Bullet"/>
              <w:numPr>
                <w:ilvl w:val="0"/>
                <w:numId w:val="25"/>
              </w:numPr>
              <w:suppressAutoHyphens w:val="0"/>
              <w:rPr>
                <w:rFonts w:ascii="Arial" w:hAnsi="Arial" w:cs="Arial"/>
                <w:sz w:val="22"/>
                <w:szCs w:val="22"/>
              </w:rPr>
            </w:pPr>
            <w:r>
              <w:rPr>
                <w:rFonts w:ascii="Arial" w:hAnsi="Arial" w:cs="Arial"/>
                <w:sz w:val="22"/>
                <w:szCs w:val="22"/>
              </w:rPr>
              <w:t>Carry out p</w:t>
            </w:r>
            <w:r w:rsidRPr="00854C05">
              <w:rPr>
                <w:rFonts w:ascii="Arial" w:hAnsi="Arial" w:cs="Arial"/>
                <w:sz w:val="22"/>
                <w:szCs w:val="22"/>
              </w:rPr>
              <w:t>ublic speaking, clarity of oral argument and presentation</w:t>
            </w:r>
          </w:p>
          <w:p w:rsidR="003A54B2" w:rsidRPr="00854C05" w:rsidRDefault="003A54B2" w:rsidP="003A54B2">
            <w:pPr>
              <w:pStyle w:val="Bullet"/>
              <w:numPr>
                <w:ilvl w:val="0"/>
                <w:numId w:val="25"/>
              </w:numPr>
              <w:suppressAutoHyphens w:val="0"/>
              <w:rPr>
                <w:rFonts w:ascii="Arial" w:hAnsi="Arial" w:cs="Arial"/>
                <w:sz w:val="22"/>
                <w:szCs w:val="22"/>
              </w:rPr>
            </w:pPr>
            <w:r w:rsidRPr="00854C05">
              <w:rPr>
                <w:rFonts w:ascii="Arial" w:hAnsi="Arial" w:cs="Arial"/>
                <w:sz w:val="22"/>
                <w:szCs w:val="22"/>
              </w:rPr>
              <w:t xml:space="preserve">Present </w:t>
            </w:r>
            <w:r>
              <w:rPr>
                <w:rFonts w:ascii="Arial" w:hAnsi="Arial" w:cs="Arial"/>
                <w:sz w:val="22"/>
                <w:szCs w:val="22"/>
              </w:rPr>
              <w:t xml:space="preserve">effective </w:t>
            </w:r>
            <w:r w:rsidRPr="00854C05">
              <w:rPr>
                <w:rFonts w:ascii="Arial" w:hAnsi="Arial" w:cs="Arial"/>
                <w:sz w:val="22"/>
                <w:szCs w:val="22"/>
              </w:rPr>
              <w:t xml:space="preserve">written argument and presentation. </w:t>
            </w:r>
          </w:p>
          <w:p w:rsidR="0086198C" w:rsidRPr="007A5616" w:rsidRDefault="003A54B2" w:rsidP="003A54B2">
            <w:pPr>
              <w:pStyle w:val="Bullet"/>
              <w:numPr>
                <w:ilvl w:val="0"/>
                <w:numId w:val="25"/>
              </w:numPr>
              <w:snapToGrid w:val="0"/>
              <w:rPr>
                <w:rFonts w:ascii="Arial" w:hAnsi="Arial" w:cs="Arial"/>
                <w:color w:val="000000" w:themeColor="text1"/>
                <w:sz w:val="22"/>
                <w:szCs w:val="22"/>
              </w:rPr>
            </w:pPr>
            <w:r w:rsidRPr="00854C05">
              <w:rPr>
                <w:rFonts w:ascii="Arial" w:hAnsi="Arial" w:cs="Arial"/>
                <w:sz w:val="22"/>
                <w:szCs w:val="22"/>
              </w:rPr>
              <w:t xml:space="preserve">Engage with different </w:t>
            </w:r>
            <w:r>
              <w:rPr>
                <w:rFonts w:ascii="Arial" w:hAnsi="Arial" w:cs="Arial"/>
                <w:sz w:val="22"/>
                <w:szCs w:val="22"/>
              </w:rPr>
              <w:t>view</w:t>
            </w:r>
            <w:r w:rsidRPr="00854C05">
              <w:rPr>
                <w:rFonts w:ascii="Arial" w:hAnsi="Arial" w:cs="Arial"/>
                <w:sz w:val="22"/>
                <w:szCs w:val="22"/>
              </w:rPr>
              <w:t>points.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3A54B2" w:rsidRPr="00854C05" w:rsidRDefault="003A54B2" w:rsidP="003A54B2">
            <w:pPr>
              <w:numPr>
                <w:ilvl w:val="0"/>
                <w:numId w:val="26"/>
              </w:numPr>
              <w:rPr>
                <w:rFonts w:ascii="Arial" w:hAnsi="Arial" w:cs="Arial"/>
              </w:rPr>
            </w:pPr>
            <w:r w:rsidRPr="00854C05">
              <w:rPr>
                <w:rFonts w:ascii="Arial" w:hAnsi="Arial" w:cs="Arial"/>
              </w:rPr>
              <w:t>Course readings and class discussion. (TS: 1</w:t>
            </w:r>
            <w:r>
              <w:rPr>
                <w:rFonts w:ascii="Arial" w:hAnsi="Arial" w:cs="Arial"/>
              </w:rPr>
              <w:t>-5</w:t>
            </w:r>
            <w:r w:rsidRPr="00854C05">
              <w:rPr>
                <w:rFonts w:ascii="Arial" w:hAnsi="Arial" w:cs="Arial"/>
              </w:rPr>
              <w:t xml:space="preserve">) </w:t>
            </w:r>
          </w:p>
          <w:p w:rsidR="003A54B2" w:rsidRPr="00854C05" w:rsidRDefault="003A54B2" w:rsidP="003A54B2">
            <w:pPr>
              <w:numPr>
                <w:ilvl w:val="0"/>
                <w:numId w:val="26"/>
              </w:numPr>
              <w:rPr>
                <w:rFonts w:ascii="Arial" w:hAnsi="Arial" w:cs="Arial"/>
              </w:rPr>
            </w:pPr>
            <w:r w:rsidRPr="00854C05">
              <w:rPr>
                <w:rFonts w:ascii="Arial" w:hAnsi="Arial" w:cs="Arial"/>
              </w:rPr>
              <w:t>Individual and group presentations and discussions. (TS: 1</w:t>
            </w:r>
            <w:r>
              <w:rPr>
                <w:rFonts w:ascii="Arial" w:hAnsi="Arial" w:cs="Arial"/>
              </w:rPr>
              <w:t>-5</w:t>
            </w:r>
            <w:r w:rsidRPr="00854C05">
              <w:rPr>
                <w:rFonts w:ascii="Arial" w:hAnsi="Arial" w:cs="Arial"/>
              </w:rPr>
              <w:t>)</w:t>
            </w:r>
          </w:p>
          <w:p w:rsidR="003A54B2" w:rsidRPr="00854C05" w:rsidRDefault="003A54B2" w:rsidP="003A54B2">
            <w:pPr>
              <w:numPr>
                <w:ilvl w:val="0"/>
                <w:numId w:val="26"/>
              </w:numPr>
              <w:rPr>
                <w:rFonts w:ascii="Arial" w:hAnsi="Arial" w:cs="Arial"/>
              </w:rPr>
            </w:pPr>
            <w:r w:rsidRPr="00854C05">
              <w:rPr>
                <w:rFonts w:ascii="Arial" w:hAnsi="Arial" w:cs="Arial"/>
              </w:rPr>
              <w:t>Classroom assignments and simulations. (TS: 1, 2, 4</w:t>
            </w:r>
            <w:r>
              <w:rPr>
                <w:rFonts w:ascii="Arial" w:hAnsi="Arial" w:cs="Arial"/>
              </w:rPr>
              <w:t>,5</w:t>
            </w:r>
            <w:r w:rsidRPr="00854C05">
              <w:rPr>
                <w:rFonts w:ascii="Arial" w:hAnsi="Arial" w:cs="Arial"/>
              </w:rPr>
              <w:t>)</w:t>
            </w:r>
          </w:p>
          <w:p w:rsidR="003A54B2" w:rsidRDefault="003A54B2" w:rsidP="003A54B2">
            <w:pPr>
              <w:numPr>
                <w:ilvl w:val="0"/>
                <w:numId w:val="26"/>
              </w:numPr>
              <w:rPr>
                <w:rFonts w:ascii="Arial" w:hAnsi="Arial" w:cs="Arial"/>
              </w:rPr>
            </w:pPr>
            <w:r w:rsidRPr="00854C05">
              <w:rPr>
                <w:rFonts w:ascii="Arial" w:hAnsi="Arial" w:cs="Arial"/>
              </w:rPr>
              <w:t>Lectures/presentations by the instructor. (TS: 1</w:t>
            </w:r>
            <w:r>
              <w:rPr>
                <w:rFonts w:ascii="Arial" w:hAnsi="Arial" w:cs="Arial"/>
              </w:rPr>
              <w:t>-</w:t>
            </w:r>
            <w:r w:rsidRPr="00854C05">
              <w:rPr>
                <w:rFonts w:ascii="Arial" w:hAnsi="Arial" w:cs="Arial"/>
              </w:rPr>
              <w:t xml:space="preserve"> </w:t>
            </w:r>
            <w:r>
              <w:rPr>
                <w:rFonts w:ascii="Arial" w:hAnsi="Arial" w:cs="Arial"/>
              </w:rPr>
              <w:t>5</w:t>
            </w:r>
            <w:r w:rsidRPr="00854C05">
              <w:rPr>
                <w:rFonts w:ascii="Arial" w:hAnsi="Arial" w:cs="Arial"/>
              </w:rPr>
              <w:t xml:space="preserve">) </w:t>
            </w:r>
          </w:p>
          <w:p w:rsidR="0086198C" w:rsidRPr="003A54B2" w:rsidRDefault="003A54B2" w:rsidP="003A54B2">
            <w:pPr>
              <w:numPr>
                <w:ilvl w:val="0"/>
                <w:numId w:val="26"/>
              </w:numPr>
              <w:rPr>
                <w:rFonts w:ascii="Arial" w:hAnsi="Arial" w:cs="Arial"/>
              </w:rPr>
            </w:pPr>
            <w:r w:rsidRPr="003A54B2">
              <w:rPr>
                <w:rFonts w:ascii="Arial" w:hAnsi="Arial" w:cs="Arial"/>
              </w:rPr>
              <w:t>Individual discussions/tutorials with students as needed and detailed feedback on their writings. (TS: 1- 5)</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3A54B2" w:rsidRDefault="003A54B2" w:rsidP="0086198C">
            <w:pPr>
              <w:jc w:val="center"/>
              <w:rPr>
                <w:rFonts w:ascii="Arial" w:hAnsi="Arial" w:cs="Arial"/>
                <w:sz w:val="40"/>
                <w:szCs w:val="40"/>
              </w:rPr>
            </w:pPr>
          </w:p>
          <w:p w:rsidR="003A54B2" w:rsidRDefault="003A54B2" w:rsidP="0086198C">
            <w:pPr>
              <w:jc w:val="center"/>
              <w:rPr>
                <w:rFonts w:ascii="Arial" w:hAnsi="Arial" w:cs="Arial"/>
                <w:sz w:val="40"/>
                <w:szCs w:val="40"/>
              </w:rPr>
            </w:pPr>
          </w:p>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3A54B2" w:rsidRDefault="003A54B2" w:rsidP="0086198C">
            <w:pPr>
              <w:rPr>
                <w:rFonts w:ascii="Arial" w:hAnsi="Arial" w:cs="Arial"/>
                <w:b/>
                <w:u w:val="single"/>
              </w:rPr>
            </w:pPr>
          </w:p>
          <w:p w:rsidR="003A54B2" w:rsidRDefault="003A54B2" w:rsidP="0086198C">
            <w:pPr>
              <w:rPr>
                <w:rFonts w:ascii="Arial" w:hAnsi="Arial" w:cs="Arial"/>
                <w:b/>
                <w:u w:val="single"/>
              </w:rPr>
            </w:pPr>
          </w:p>
          <w:p w:rsidR="0086198C" w:rsidRDefault="0086198C" w:rsidP="0086198C">
            <w:pPr>
              <w:rPr>
                <w:rFonts w:ascii="Arial" w:hAnsi="Arial" w:cs="Arial"/>
              </w:rPr>
            </w:pPr>
            <w:r>
              <w:rPr>
                <w:rFonts w:ascii="Arial" w:hAnsi="Arial" w:cs="Arial"/>
                <w:b/>
                <w:u w:val="single"/>
              </w:rPr>
              <w:lastRenderedPageBreak/>
              <w:t>Assessment Strategy</w:t>
            </w:r>
          </w:p>
          <w:p w:rsidR="00A83663" w:rsidRPr="00854C05" w:rsidRDefault="00A83663" w:rsidP="00A83663">
            <w:pPr>
              <w:numPr>
                <w:ilvl w:val="1"/>
                <w:numId w:val="26"/>
              </w:numPr>
              <w:rPr>
                <w:rFonts w:ascii="Arial" w:hAnsi="Arial" w:cs="Arial"/>
              </w:rPr>
            </w:pPr>
            <w:r w:rsidRPr="00854C05">
              <w:rPr>
                <w:rFonts w:ascii="Arial" w:hAnsi="Arial" w:cs="Arial"/>
              </w:rPr>
              <w:t xml:space="preserve">Course work –class participation, oral presentation and discussion (10%), </w:t>
            </w:r>
            <w:r>
              <w:rPr>
                <w:rFonts w:ascii="Arial" w:hAnsi="Arial" w:cs="Arial"/>
              </w:rPr>
              <w:t>mid-</w:t>
            </w:r>
            <w:r w:rsidRPr="00854C05">
              <w:rPr>
                <w:rFonts w:ascii="Arial" w:hAnsi="Arial" w:cs="Arial"/>
              </w:rPr>
              <w:t xml:space="preserve">term </w:t>
            </w:r>
            <w:r>
              <w:rPr>
                <w:rFonts w:ascii="Arial" w:hAnsi="Arial" w:cs="Arial"/>
              </w:rPr>
              <w:t>exam</w:t>
            </w:r>
            <w:r w:rsidRPr="00854C05">
              <w:rPr>
                <w:rFonts w:ascii="Arial" w:hAnsi="Arial" w:cs="Arial"/>
              </w:rPr>
              <w:t xml:space="preserve"> (40%) (TS: 1-5)  </w:t>
            </w:r>
          </w:p>
          <w:p w:rsidR="0086198C" w:rsidRPr="003A54B2" w:rsidRDefault="00A83663" w:rsidP="00A83663">
            <w:pPr>
              <w:numPr>
                <w:ilvl w:val="1"/>
                <w:numId w:val="26"/>
              </w:numPr>
              <w:rPr>
                <w:rFonts w:ascii="Arial" w:hAnsi="Arial" w:cs="Arial"/>
              </w:rPr>
            </w:pPr>
            <w:r w:rsidRPr="00854C05">
              <w:rPr>
                <w:rFonts w:ascii="Arial" w:hAnsi="Arial" w:cs="Arial"/>
              </w:rPr>
              <w:t>Final Exam – 50% (TS: 1-5)</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6198C" w:rsidRDefault="0086198C" w:rsidP="0086198C">
            <w:pPr>
              <w:rPr>
                <w:rFonts w:ascii="Arial" w:hAnsi="Arial" w:cs="Arial"/>
              </w:rPr>
            </w:pPr>
          </w:p>
          <w:p w:rsidR="00A83663" w:rsidRPr="00A83663" w:rsidRDefault="00A83663" w:rsidP="00A83663">
            <w:pPr>
              <w:rPr>
                <w:rStyle w:val="apple-converted-space"/>
                <w:rFonts w:ascii="Arial" w:hAnsi="Arial" w:cs="Arial"/>
                <w:color w:val="000000"/>
              </w:rPr>
            </w:pPr>
            <w:r w:rsidRPr="00A83663">
              <w:rPr>
                <w:rStyle w:val="apple-converted-space"/>
                <w:rFonts w:ascii="Arial" w:hAnsi="Arial" w:cs="Arial"/>
                <w:color w:val="000000"/>
              </w:rPr>
              <w:t xml:space="preserve">Butler, M.J. (2009). </w:t>
            </w:r>
            <w:r w:rsidRPr="00A83663">
              <w:rPr>
                <w:rStyle w:val="apple-converted-space"/>
                <w:rFonts w:ascii="Arial" w:hAnsi="Arial" w:cs="Arial"/>
                <w:color w:val="000000"/>
                <w:u w:val="single"/>
              </w:rPr>
              <w:t>International Conflict Management.</w:t>
            </w:r>
            <w:r w:rsidRPr="00A83663">
              <w:rPr>
                <w:rStyle w:val="apple-converted-space"/>
                <w:rFonts w:ascii="Arial" w:hAnsi="Arial" w:cs="Arial"/>
                <w:color w:val="000000"/>
              </w:rPr>
              <w:t xml:space="preserve"> Routledge. 1</w:t>
            </w:r>
            <w:r w:rsidRPr="00A83663">
              <w:rPr>
                <w:rStyle w:val="apple-converted-space"/>
                <w:rFonts w:ascii="Arial" w:hAnsi="Arial" w:cs="Arial"/>
                <w:color w:val="000000"/>
                <w:vertAlign w:val="superscript"/>
              </w:rPr>
              <w:t>st</w:t>
            </w:r>
            <w:r w:rsidRPr="00A83663">
              <w:rPr>
                <w:rStyle w:val="apple-converted-space"/>
                <w:rFonts w:ascii="Arial" w:hAnsi="Arial" w:cs="Arial"/>
                <w:color w:val="000000"/>
              </w:rPr>
              <w:t xml:space="preserve"> edition.</w:t>
            </w:r>
          </w:p>
          <w:p w:rsidR="00A83663" w:rsidRPr="00A83663" w:rsidRDefault="00A83663" w:rsidP="00A83663">
            <w:pPr>
              <w:rPr>
                <w:rStyle w:val="apple-converted-space"/>
                <w:rFonts w:ascii="Arial" w:hAnsi="Arial" w:cs="Arial"/>
                <w:color w:val="000000"/>
              </w:rPr>
            </w:pPr>
          </w:p>
          <w:p w:rsidR="00A83663" w:rsidRPr="00A83663" w:rsidRDefault="00A83663" w:rsidP="00A83663">
            <w:pPr>
              <w:rPr>
                <w:rStyle w:val="apple-converted-space"/>
                <w:rFonts w:ascii="Arial" w:hAnsi="Arial" w:cs="Arial"/>
                <w:color w:val="000000"/>
              </w:rPr>
            </w:pPr>
            <w:r w:rsidRPr="00A83663">
              <w:rPr>
                <w:rStyle w:val="apple-converted-space"/>
                <w:rFonts w:ascii="Arial" w:hAnsi="Arial" w:cs="Arial"/>
                <w:b/>
                <w:color w:val="000000"/>
              </w:rPr>
              <w:t>Additional readings</w:t>
            </w:r>
            <w:r w:rsidRPr="00A83663">
              <w:rPr>
                <w:rStyle w:val="apple-converted-space"/>
                <w:rFonts w:ascii="Arial" w:hAnsi="Arial" w:cs="Arial"/>
                <w:color w:val="000000"/>
              </w:rPr>
              <w:t>:</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Crocker, C., Hampson, O.F., Aall, P. (2007). </w:t>
            </w:r>
            <w:r w:rsidRPr="00A83663">
              <w:rPr>
                <w:rFonts w:ascii="Arial" w:hAnsi="Arial" w:cs="Arial"/>
                <w:b w:val="0"/>
                <w:sz w:val="22"/>
                <w:szCs w:val="22"/>
                <w:u w:val="single"/>
              </w:rPr>
              <w:t>Leashing the Dogs of War: Conflict Management in a Divided World</w:t>
            </w:r>
            <w:r w:rsidRPr="00A83663">
              <w:rPr>
                <w:rFonts w:ascii="Arial" w:hAnsi="Arial" w:cs="Arial"/>
                <w:b w:val="0"/>
                <w:sz w:val="22"/>
                <w:szCs w:val="22"/>
              </w:rPr>
              <w:t>. United States Institute of Peace.</w:t>
            </w:r>
          </w:p>
          <w:p w:rsidR="00A83663" w:rsidRPr="00A83663" w:rsidRDefault="00A83663" w:rsidP="00A83663">
            <w:pPr>
              <w:pStyle w:val="Heading1"/>
              <w:spacing w:before="0" w:beforeAutospacing="0" w:after="0" w:afterAutospacing="0"/>
              <w:outlineLvl w:val="0"/>
              <w:rPr>
                <w:rFonts w:ascii="Arial" w:hAnsi="Arial" w:cs="Arial"/>
                <w:b w:val="0"/>
                <w:sz w:val="22"/>
                <w:szCs w:val="22"/>
                <w:lang w:val="en-GB"/>
              </w:rPr>
            </w:pPr>
          </w:p>
          <w:p w:rsidR="00A83663" w:rsidRPr="00A83663" w:rsidRDefault="00A83663" w:rsidP="00A83663">
            <w:pPr>
              <w:pStyle w:val="Heading1"/>
              <w:spacing w:before="0" w:beforeAutospacing="0" w:after="0" w:afterAutospacing="0"/>
              <w:outlineLvl w:val="0"/>
              <w:rPr>
                <w:rFonts w:ascii="Arial" w:hAnsi="Arial" w:cs="Arial"/>
                <w:b w:val="0"/>
                <w:sz w:val="22"/>
                <w:szCs w:val="22"/>
                <w:lang w:val="en-GB"/>
              </w:rPr>
            </w:pPr>
            <w:r w:rsidRPr="00A83663">
              <w:rPr>
                <w:rFonts w:ascii="Arial" w:hAnsi="Arial" w:cs="Arial"/>
                <w:b w:val="0"/>
                <w:sz w:val="22"/>
                <w:szCs w:val="22"/>
                <w:lang w:val="en-GB"/>
              </w:rPr>
              <w:t xml:space="preserve">Guo, R. (2011). </w:t>
            </w:r>
            <w:r w:rsidRPr="00A83663">
              <w:rPr>
                <w:rFonts w:ascii="Arial" w:hAnsi="Arial" w:cs="Arial"/>
                <w:b w:val="0"/>
                <w:sz w:val="22"/>
                <w:szCs w:val="22"/>
                <w:u w:val="single"/>
                <w:lang w:val="en-GB"/>
              </w:rPr>
              <w:t>Territorial Disputes and Conflict Management: The Art of Avoiding War</w:t>
            </w:r>
            <w:r w:rsidRPr="00A83663">
              <w:rPr>
                <w:rFonts w:ascii="Arial" w:hAnsi="Arial" w:cs="Arial"/>
                <w:b w:val="0"/>
                <w:sz w:val="22"/>
                <w:szCs w:val="22"/>
                <w:lang w:val="en-GB"/>
              </w:rPr>
              <w:t xml:space="preserve">. Routledge. </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Mertus, J., Helsing, J. (2006).</w:t>
            </w:r>
            <w:r w:rsidRPr="00A83663">
              <w:rPr>
                <w:rFonts w:ascii="Arial" w:hAnsi="Arial" w:cs="Arial"/>
                <w:sz w:val="22"/>
                <w:szCs w:val="22"/>
              </w:rPr>
              <w:t xml:space="preserve"> </w:t>
            </w:r>
            <w:r w:rsidRPr="00A83663">
              <w:rPr>
                <w:rFonts w:ascii="Arial" w:hAnsi="Arial" w:cs="Arial"/>
                <w:b w:val="0"/>
                <w:sz w:val="22"/>
                <w:szCs w:val="22"/>
                <w:u w:val="single"/>
              </w:rPr>
              <w:t>Human Rights and Conflict: Exploring the Links between Rights, Law and Peacebuilding</w:t>
            </w:r>
            <w:r w:rsidRPr="00A83663">
              <w:rPr>
                <w:rFonts w:ascii="Arial" w:hAnsi="Arial" w:cs="Arial"/>
                <w:b w:val="0"/>
                <w:sz w:val="22"/>
                <w:szCs w:val="22"/>
              </w:rPr>
              <w:t xml:space="preserve">. United States Institute of Peace. </w:t>
            </w:r>
          </w:p>
          <w:p w:rsidR="00A83663" w:rsidRPr="00A83663" w:rsidRDefault="00A83663" w:rsidP="00A83663">
            <w:pPr>
              <w:pStyle w:val="Heading1"/>
              <w:spacing w:before="0" w:beforeAutospacing="0" w:after="0" w:afterAutospacing="0"/>
              <w:outlineLvl w:val="0"/>
              <w:rPr>
                <w:rFonts w:ascii="Arial" w:hAnsi="Arial" w:cs="Arial"/>
                <w:b w:val="0"/>
                <w:sz w:val="22"/>
                <w:szCs w:val="22"/>
                <w:lang w:val="en-GB"/>
              </w:rPr>
            </w:pPr>
          </w:p>
          <w:p w:rsidR="00A83663" w:rsidRPr="00A83663" w:rsidRDefault="00A83663" w:rsidP="00A83663">
            <w:pPr>
              <w:pStyle w:val="Heading1"/>
              <w:spacing w:before="0" w:beforeAutospacing="0" w:after="0" w:afterAutospacing="0"/>
              <w:outlineLvl w:val="0"/>
              <w:rPr>
                <w:rFonts w:ascii="Arial" w:hAnsi="Arial" w:cs="Arial"/>
                <w:b w:val="0"/>
                <w:sz w:val="22"/>
                <w:szCs w:val="22"/>
                <w:lang w:val="en-GB"/>
              </w:rPr>
            </w:pPr>
            <w:r w:rsidRPr="00A83663">
              <w:rPr>
                <w:rFonts w:ascii="Arial" w:hAnsi="Arial" w:cs="Arial"/>
                <w:b w:val="0"/>
                <w:sz w:val="22"/>
                <w:szCs w:val="22"/>
                <w:lang w:val="en-GB"/>
              </w:rPr>
              <w:t xml:space="preserve">Sisk, T. (2010). </w:t>
            </w:r>
            <w:r w:rsidRPr="00A83663">
              <w:rPr>
                <w:rFonts w:ascii="Arial" w:hAnsi="Arial" w:cs="Arial"/>
                <w:b w:val="0"/>
                <w:sz w:val="22"/>
                <w:szCs w:val="22"/>
                <w:u w:val="single"/>
                <w:lang w:val="en-GB"/>
              </w:rPr>
              <w:t xml:space="preserve">International Mediation in Civil Wars, </w:t>
            </w:r>
            <w:r w:rsidRPr="00A83663">
              <w:rPr>
                <w:rFonts w:ascii="Arial" w:hAnsi="Arial" w:cs="Arial"/>
                <w:b w:val="0"/>
                <w:sz w:val="22"/>
                <w:szCs w:val="22"/>
                <w:lang w:val="en-GB"/>
              </w:rPr>
              <w:t xml:space="preserve">Routledge. </w:t>
            </w:r>
          </w:p>
          <w:p w:rsidR="00A83663" w:rsidRPr="00A83663" w:rsidRDefault="00A83663" w:rsidP="00A83663">
            <w:pPr>
              <w:pStyle w:val="Heading1"/>
              <w:spacing w:before="0" w:beforeAutospacing="0" w:after="0" w:afterAutospacing="0"/>
              <w:outlineLvl w:val="0"/>
              <w:rPr>
                <w:rFonts w:ascii="Arial" w:hAnsi="Arial" w:cs="Arial"/>
                <w:b w:val="0"/>
                <w:sz w:val="22"/>
                <w:szCs w:val="22"/>
                <w:lang w:val="en-GB"/>
              </w:rPr>
            </w:pPr>
          </w:p>
          <w:p w:rsidR="00A83663" w:rsidRPr="00A83663" w:rsidRDefault="00A83663" w:rsidP="00A83663">
            <w:pPr>
              <w:pStyle w:val="Heading1"/>
              <w:spacing w:before="0" w:beforeAutospacing="0" w:after="0" w:afterAutospacing="0"/>
              <w:outlineLvl w:val="0"/>
              <w:rPr>
                <w:rFonts w:ascii="Arial" w:hAnsi="Arial" w:cs="Arial"/>
                <w:b w:val="0"/>
                <w:sz w:val="22"/>
                <w:szCs w:val="22"/>
                <w:u w:val="single"/>
                <w:lang w:val="en-GB"/>
              </w:rPr>
            </w:pPr>
            <w:r w:rsidRPr="00A83663">
              <w:rPr>
                <w:rFonts w:ascii="Arial" w:hAnsi="Arial" w:cs="Arial"/>
                <w:b w:val="0"/>
                <w:sz w:val="22"/>
                <w:szCs w:val="22"/>
                <w:lang w:val="en-GB"/>
              </w:rPr>
              <w:t xml:space="preserve">Zartman, W. (2009). </w:t>
            </w:r>
            <w:r w:rsidRPr="00A83663">
              <w:rPr>
                <w:rFonts w:ascii="Arial" w:hAnsi="Arial" w:cs="Arial"/>
                <w:b w:val="0"/>
                <w:sz w:val="22"/>
                <w:szCs w:val="22"/>
                <w:u w:val="single"/>
                <w:lang w:val="en-GB"/>
              </w:rPr>
              <w:t xml:space="preserve">Negotiation and Conflict Management: Essays on Theory and Practice. </w:t>
            </w:r>
            <w:r w:rsidRPr="00A83663">
              <w:rPr>
                <w:rFonts w:ascii="Arial" w:hAnsi="Arial" w:cs="Arial"/>
                <w:b w:val="0"/>
                <w:sz w:val="22"/>
                <w:szCs w:val="22"/>
                <w:lang w:val="en-GB"/>
              </w:rPr>
              <w:t>Routledge.</w:t>
            </w:r>
            <w:r w:rsidRPr="00A83663">
              <w:rPr>
                <w:rFonts w:ascii="Arial" w:hAnsi="Arial" w:cs="Arial"/>
                <w:b w:val="0"/>
                <w:sz w:val="22"/>
                <w:szCs w:val="22"/>
                <w:u w:val="single"/>
                <w:lang w:val="en-GB"/>
              </w:rPr>
              <w:t xml:space="preserve"> </w:t>
            </w:r>
          </w:p>
          <w:p w:rsidR="00A83663" w:rsidRPr="00A83663" w:rsidRDefault="00A83663" w:rsidP="00A83663">
            <w:pPr>
              <w:pStyle w:val="Heading1"/>
              <w:spacing w:before="0" w:beforeAutospacing="0" w:after="0" w:afterAutospacing="0"/>
              <w:outlineLvl w:val="0"/>
              <w:rPr>
                <w:rFonts w:ascii="Arial" w:hAnsi="Arial" w:cs="Arial"/>
                <w:b w:val="0"/>
                <w:sz w:val="22"/>
                <w:szCs w:val="22"/>
                <w:u w:val="single"/>
                <w:lang w:val="en-GB"/>
              </w:rPr>
            </w:pPr>
          </w:p>
          <w:p w:rsidR="00A83663" w:rsidRPr="00A83663" w:rsidRDefault="00A83663" w:rsidP="00A83663">
            <w:pPr>
              <w:pStyle w:val="Heading1"/>
              <w:spacing w:before="0" w:beforeAutospacing="0" w:after="0" w:afterAutospacing="0"/>
              <w:outlineLvl w:val="0"/>
              <w:rPr>
                <w:rFonts w:ascii="Arial" w:hAnsi="Arial" w:cs="Arial"/>
                <w:sz w:val="22"/>
                <w:szCs w:val="22"/>
                <w:lang w:val="en-GB"/>
              </w:rPr>
            </w:pPr>
            <w:r w:rsidRPr="00A83663">
              <w:rPr>
                <w:rFonts w:ascii="Arial" w:hAnsi="Arial" w:cs="Arial"/>
                <w:sz w:val="22"/>
                <w:szCs w:val="22"/>
                <w:lang w:val="en-GB"/>
              </w:rPr>
              <w:t xml:space="preserve">Journal articles: </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Brown, M.E. (2001). </w:t>
            </w:r>
            <w:r w:rsidRPr="00A83663">
              <w:rPr>
                <w:rFonts w:ascii="Arial" w:hAnsi="Arial" w:cs="Arial"/>
                <w:b w:val="0"/>
                <w:sz w:val="22"/>
                <w:szCs w:val="22"/>
                <w:u w:val="single"/>
              </w:rPr>
              <w:t>Ethnic and Internal Conflicts</w:t>
            </w:r>
            <w:r w:rsidRPr="00A83663">
              <w:rPr>
                <w:rFonts w:ascii="Arial" w:hAnsi="Arial" w:cs="Arial"/>
                <w:b w:val="0"/>
                <w:sz w:val="22"/>
                <w:szCs w:val="22"/>
              </w:rPr>
              <w:t xml:space="preserve">.  Chester A. Crocker, Fen Osler Hampson, and Pamela Aall, eds. </w:t>
            </w:r>
            <w:r w:rsidRPr="00A83663">
              <w:rPr>
                <w:rStyle w:val="Emphasis"/>
                <w:rFonts w:ascii="Arial" w:hAnsi="Arial" w:cs="Arial"/>
                <w:b w:val="0"/>
                <w:sz w:val="22"/>
                <w:szCs w:val="22"/>
              </w:rPr>
              <w:t>Turbulent Peace: The Challenges of Managing International Conflict</w:t>
            </w:r>
            <w:r w:rsidRPr="00A83663">
              <w:rPr>
                <w:rFonts w:ascii="Arial" w:hAnsi="Arial" w:cs="Arial"/>
                <w:b w:val="0"/>
                <w:sz w:val="22"/>
                <w:szCs w:val="22"/>
              </w:rPr>
              <w:t xml:space="preserve">. Washington: United States Institute of Peace. </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Greenberg, M. and McGuinness M. (2000). </w:t>
            </w:r>
            <w:r w:rsidRPr="00A83663">
              <w:rPr>
                <w:rFonts w:ascii="Arial" w:hAnsi="Arial" w:cs="Arial"/>
                <w:b w:val="0"/>
                <w:sz w:val="22"/>
                <w:szCs w:val="22"/>
                <w:u w:val="single"/>
              </w:rPr>
              <w:t>From Lisbon to Dayton: International Mediation and the Bosnia Crisis</w:t>
            </w:r>
            <w:r w:rsidRPr="00A83663">
              <w:rPr>
                <w:rFonts w:ascii="Arial" w:hAnsi="Arial" w:cs="Arial"/>
                <w:b w:val="0"/>
                <w:sz w:val="22"/>
                <w:szCs w:val="22"/>
              </w:rPr>
              <w:t xml:space="preserve">. Melanie C. Greenberg, John H. Barton, and Margaret E. McGuinness, eds. </w:t>
            </w:r>
            <w:r w:rsidRPr="00A83663">
              <w:rPr>
                <w:rStyle w:val="Emphasis"/>
                <w:rFonts w:ascii="Arial" w:hAnsi="Arial" w:cs="Arial"/>
                <w:b w:val="0"/>
                <w:sz w:val="22"/>
                <w:szCs w:val="22"/>
              </w:rPr>
              <w:t>Words Over War</w:t>
            </w:r>
            <w:r w:rsidRPr="00A83663">
              <w:rPr>
                <w:rFonts w:ascii="Arial" w:hAnsi="Arial" w:cs="Arial"/>
                <w:b w:val="0"/>
                <w:sz w:val="22"/>
                <w:szCs w:val="22"/>
              </w:rPr>
              <w:t>. Lanham: Rowman &amp; Littlefield Publishers</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Hoffmann, S. (2001). </w:t>
            </w:r>
            <w:r w:rsidRPr="00A83663">
              <w:rPr>
                <w:rFonts w:ascii="Arial" w:hAnsi="Arial" w:cs="Arial"/>
                <w:b w:val="0"/>
                <w:sz w:val="22"/>
                <w:szCs w:val="22"/>
                <w:u w:val="single"/>
              </w:rPr>
              <w:t>The Debate About Intervention</w:t>
            </w:r>
            <w:r w:rsidRPr="00A83663">
              <w:rPr>
                <w:rFonts w:ascii="Arial" w:hAnsi="Arial" w:cs="Arial"/>
                <w:b w:val="0"/>
                <w:sz w:val="22"/>
                <w:szCs w:val="22"/>
              </w:rPr>
              <w:t xml:space="preserve">. Chester A. Crocker, Fen Osler Hampson, and Pamela Aall, eds. </w:t>
            </w:r>
            <w:r w:rsidRPr="00A83663">
              <w:rPr>
                <w:rStyle w:val="Emphasis"/>
                <w:rFonts w:ascii="Arial" w:hAnsi="Arial" w:cs="Arial"/>
                <w:b w:val="0"/>
                <w:sz w:val="22"/>
                <w:szCs w:val="22"/>
              </w:rPr>
              <w:t xml:space="preserve">Turbulent Peace: The Challenges of Managing International Conflict. </w:t>
            </w:r>
            <w:r w:rsidRPr="00A83663">
              <w:rPr>
                <w:rFonts w:ascii="Arial" w:hAnsi="Arial" w:cs="Arial"/>
                <w:b w:val="0"/>
                <w:sz w:val="22"/>
                <w:szCs w:val="22"/>
              </w:rPr>
              <w:t xml:space="preserve">Washington: United States Institute of Peace. </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83663" w:rsidRDefault="00A83663" w:rsidP="00A83663">
            <w:pPr>
              <w:pStyle w:val="NormalWeb"/>
              <w:spacing w:after="94" w:afterAutospacing="0"/>
              <w:rPr>
                <w:rFonts w:ascii="Arial" w:hAnsi="Arial" w:cs="Arial"/>
              </w:rPr>
            </w:pPr>
            <w:r w:rsidRPr="00A83663">
              <w:rPr>
                <w:rFonts w:ascii="Arial" w:hAnsi="Arial" w:cs="Arial"/>
              </w:rPr>
              <w:t xml:space="preserve">Luttwak, .E. N. (2001). </w:t>
            </w:r>
            <w:r w:rsidRPr="00A83663">
              <w:rPr>
                <w:rFonts w:ascii="Arial" w:hAnsi="Arial" w:cs="Arial"/>
                <w:u w:val="single"/>
              </w:rPr>
              <w:t>The Curse of Inconclusive Intervention</w:t>
            </w:r>
            <w:r w:rsidRPr="00A83663">
              <w:rPr>
                <w:rFonts w:ascii="Arial" w:hAnsi="Arial" w:cs="Arial"/>
              </w:rPr>
              <w:t xml:space="preserve">. Chester A. Crocker, Fen Osler Hampson, and Pamela Aall, eds. </w:t>
            </w:r>
            <w:r w:rsidRPr="00A83663">
              <w:rPr>
                <w:rStyle w:val="Emphasis"/>
                <w:rFonts w:ascii="Arial" w:hAnsi="Arial" w:cs="Arial"/>
              </w:rPr>
              <w:t xml:space="preserve">Turbulent Peace: The Challenges of Managing International Conflict. </w:t>
            </w:r>
            <w:r w:rsidRPr="00A83663">
              <w:rPr>
                <w:rFonts w:ascii="Arial" w:hAnsi="Arial" w:cs="Arial"/>
              </w:rPr>
              <w:t xml:space="preserve">Washington: United States Institute of Peace. </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Putnam, T. L. (2002). </w:t>
            </w:r>
            <w:r w:rsidRPr="00A83663">
              <w:rPr>
                <w:rFonts w:ascii="Arial" w:hAnsi="Arial" w:cs="Arial"/>
                <w:b w:val="0"/>
                <w:sz w:val="22"/>
                <w:szCs w:val="22"/>
                <w:u w:val="single"/>
              </w:rPr>
              <w:t>Human Rights and Sustainable Peace</w:t>
            </w:r>
            <w:r w:rsidRPr="00A83663">
              <w:rPr>
                <w:rFonts w:ascii="Arial" w:hAnsi="Arial" w:cs="Arial"/>
                <w:b w:val="0"/>
                <w:sz w:val="22"/>
                <w:szCs w:val="22"/>
              </w:rPr>
              <w:t xml:space="preserve">.  Stephen J. Stedman, Donald Rothchild, and Elizabeth M. Cousens, eds. </w:t>
            </w:r>
            <w:r w:rsidRPr="00A83663">
              <w:rPr>
                <w:rStyle w:val="Emphasis"/>
                <w:rFonts w:ascii="Arial" w:hAnsi="Arial" w:cs="Arial"/>
                <w:b w:val="0"/>
                <w:sz w:val="22"/>
                <w:szCs w:val="22"/>
              </w:rPr>
              <w:t>Ending Civil Wars: The Implementation of Peace Agreements</w:t>
            </w:r>
            <w:r w:rsidRPr="00A83663">
              <w:rPr>
                <w:rFonts w:ascii="Arial" w:hAnsi="Arial" w:cs="Arial"/>
                <w:b w:val="0"/>
                <w:sz w:val="22"/>
                <w:szCs w:val="22"/>
              </w:rPr>
              <w:t>. Boulder: Lynne Rienner Publishers, Inc.</w:t>
            </w:r>
          </w:p>
          <w:p w:rsidR="00A83663" w:rsidRPr="00A83663" w:rsidRDefault="00A83663" w:rsidP="00A83663">
            <w:pPr>
              <w:pStyle w:val="Heading1"/>
              <w:spacing w:before="0" w:beforeAutospacing="0" w:after="0" w:afterAutospacing="0"/>
              <w:outlineLvl w:val="0"/>
              <w:rPr>
                <w:rFonts w:ascii="Arial" w:hAnsi="Arial" w:cs="Arial"/>
                <w:b w:val="0"/>
                <w:sz w:val="22"/>
                <w:szCs w:val="22"/>
              </w:rPr>
            </w:pPr>
          </w:p>
          <w:p w:rsidR="00A83663" w:rsidRPr="00A04540" w:rsidRDefault="00A83663" w:rsidP="00A83663">
            <w:pPr>
              <w:pStyle w:val="Heading1"/>
              <w:spacing w:before="0" w:beforeAutospacing="0" w:after="0" w:afterAutospacing="0"/>
              <w:outlineLvl w:val="0"/>
              <w:rPr>
                <w:rFonts w:ascii="Arial" w:hAnsi="Arial" w:cs="Arial"/>
                <w:b w:val="0"/>
                <w:sz w:val="22"/>
                <w:szCs w:val="22"/>
              </w:rPr>
            </w:pPr>
            <w:r w:rsidRPr="00A83663">
              <w:rPr>
                <w:rFonts w:ascii="Arial" w:hAnsi="Arial" w:cs="Arial"/>
                <w:b w:val="0"/>
                <w:sz w:val="22"/>
                <w:szCs w:val="22"/>
              </w:rPr>
              <w:t xml:space="preserve">Stedman, S.  J. (2002). </w:t>
            </w:r>
            <w:r w:rsidRPr="00A83663">
              <w:rPr>
                <w:rFonts w:ascii="Arial" w:hAnsi="Arial" w:cs="Arial"/>
                <w:b w:val="0"/>
                <w:sz w:val="22"/>
                <w:szCs w:val="22"/>
                <w:u w:val="single"/>
              </w:rPr>
              <w:t>Introduction</w:t>
            </w:r>
            <w:r w:rsidRPr="00A83663">
              <w:rPr>
                <w:rFonts w:ascii="Arial" w:hAnsi="Arial" w:cs="Arial"/>
                <w:b w:val="0"/>
                <w:sz w:val="22"/>
                <w:szCs w:val="22"/>
              </w:rPr>
              <w:t xml:space="preserve">. Stephen J. Stedman, Donald Rothchild, and Elzabeth M. Cousens, eds. </w:t>
            </w:r>
            <w:r w:rsidRPr="00A83663">
              <w:rPr>
                <w:rStyle w:val="Emphasis"/>
                <w:rFonts w:ascii="Arial" w:hAnsi="Arial" w:cs="Arial"/>
                <w:b w:val="0"/>
                <w:sz w:val="22"/>
                <w:szCs w:val="22"/>
              </w:rPr>
              <w:t>Ending Civil Wars: The Implementation of Peace Agreements</w:t>
            </w:r>
            <w:r w:rsidRPr="00A83663">
              <w:rPr>
                <w:rFonts w:ascii="Arial" w:hAnsi="Arial" w:cs="Arial"/>
                <w:b w:val="0"/>
                <w:sz w:val="22"/>
                <w:szCs w:val="22"/>
              </w:rPr>
              <w:t>. Boulder: Lynne Rienner Publishers</w:t>
            </w:r>
          </w:p>
          <w:p w:rsidR="00A83663" w:rsidRPr="00A04540" w:rsidRDefault="00A83663" w:rsidP="00A83663">
            <w:pPr>
              <w:pStyle w:val="Heading1"/>
              <w:spacing w:before="0" w:beforeAutospacing="0" w:after="0" w:afterAutospacing="0"/>
              <w:outlineLvl w:val="0"/>
              <w:rPr>
                <w:rFonts w:ascii="Arial" w:hAnsi="Arial" w:cs="Arial"/>
                <w:b w:val="0"/>
                <w:sz w:val="22"/>
                <w:szCs w:val="22"/>
              </w:rPr>
            </w:pPr>
          </w:p>
          <w:p w:rsidR="0086198C" w:rsidRDefault="0086198C" w:rsidP="0086198C">
            <w:pPr>
              <w:rPr>
                <w:rFonts w:ascii="Arial" w:hAnsi="Arial" w:cs="Arial"/>
              </w:rPr>
            </w:pPr>
          </w:p>
          <w:p w:rsidR="00A83663" w:rsidRDefault="00A83663" w:rsidP="0086198C">
            <w:pPr>
              <w:rPr>
                <w:rFonts w:ascii="Arial" w:hAnsi="Arial" w:cs="Arial"/>
              </w:rPr>
            </w:pPr>
          </w:p>
          <w:p w:rsidR="00A83663" w:rsidRDefault="00A83663" w:rsidP="0086198C">
            <w:pPr>
              <w:rPr>
                <w:rFonts w:ascii="Arial" w:hAnsi="Arial" w:cs="Arial"/>
              </w:rPr>
            </w:pPr>
          </w:p>
          <w:p w:rsidR="00A83663" w:rsidRDefault="00A83663" w:rsidP="0086198C">
            <w:pPr>
              <w:rPr>
                <w:rFonts w:ascii="Arial" w:hAnsi="Arial" w:cs="Arial"/>
              </w:rPr>
            </w:pPr>
          </w:p>
          <w:p w:rsidR="00A83663" w:rsidRDefault="00A83663" w:rsidP="0086198C">
            <w:pPr>
              <w:rPr>
                <w:rFonts w:ascii="Arial" w:hAnsi="Arial" w:cs="Arial"/>
              </w:rPr>
            </w:pPr>
          </w:p>
          <w:p w:rsidR="00A83663" w:rsidRPr="00FE5069" w:rsidRDefault="00A83663" w:rsidP="0086198C">
            <w:pPr>
              <w:rPr>
                <w:rFonts w:ascii="Arial" w:hAnsi="Arial" w:cs="Arial"/>
              </w:rPr>
            </w:pP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lastRenderedPageBreak/>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A83663" w:rsidP="0086198C">
            <w:pPr>
              <w:rPr>
                <w:rFonts w:ascii="Arial" w:hAnsi="Arial" w:cs="Arial"/>
                <w:sz w:val="16"/>
                <w:szCs w:val="16"/>
              </w:rPr>
            </w:pPr>
            <w:r>
              <w:rPr>
                <w:rFonts w:ascii="Arial" w:hAnsi="Arial" w:cs="Arial"/>
                <w:sz w:val="16"/>
                <w:szCs w:val="16"/>
              </w:rPr>
              <w:t>27</w:t>
            </w:r>
            <w:r w:rsidR="0086198C">
              <w:rPr>
                <w:rFonts w:ascii="Arial" w:hAnsi="Arial" w:cs="Arial"/>
                <w:sz w:val="16"/>
                <w:szCs w:val="16"/>
              </w:rPr>
              <w:t xml:space="preserve"> 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A5E" w:rsidRDefault="00537A5E" w:rsidP="00D52B7C">
      <w:r>
        <w:separator/>
      </w:r>
    </w:p>
  </w:endnote>
  <w:endnote w:type="continuationSeparator" w:id="0">
    <w:p w:rsidR="00537A5E" w:rsidRDefault="00537A5E"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A5E" w:rsidRDefault="00537A5E" w:rsidP="00D52B7C">
      <w:r>
        <w:separator/>
      </w:r>
    </w:p>
  </w:footnote>
  <w:footnote w:type="continuationSeparator" w:id="0">
    <w:p w:rsidR="00537A5E" w:rsidRDefault="00537A5E"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EB73542"/>
    <w:multiLevelType w:val="hybridMultilevel"/>
    <w:tmpl w:val="D1C4050A"/>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0AE1D0A"/>
    <w:multiLevelType w:val="hybridMultilevel"/>
    <w:tmpl w:val="7DCEDB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0A1EE1"/>
    <w:multiLevelType w:val="hybridMultilevel"/>
    <w:tmpl w:val="B322B420"/>
    <w:lvl w:ilvl="0" w:tplc="50DEDD4C">
      <w:start w:val="1"/>
      <w:numFmt w:val="decimal"/>
      <w:lvlText w:val="%1."/>
      <w:lvlJc w:val="left"/>
      <w:pPr>
        <w:ind w:left="502" w:hanging="360"/>
      </w:pPr>
      <w:rPr>
        <w:rFonts w:hint="default"/>
      </w:rPr>
    </w:lvl>
    <w:lvl w:ilvl="1" w:tplc="3560312E" w:tentative="1">
      <w:start w:val="1"/>
      <w:numFmt w:val="lowerLetter"/>
      <w:lvlText w:val="%2."/>
      <w:lvlJc w:val="left"/>
      <w:pPr>
        <w:ind w:left="1222" w:hanging="360"/>
      </w:pPr>
    </w:lvl>
    <w:lvl w:ilvl="2" w:tplc="22DCBFA0" w:tentative="1">
      <w:start w:val="1"/>
      <w:numFmt w:val="lowerRoman"/>
      <w:lvlText w:val="%3."/>
      <w:lvlJc w:val="right"/>
      <w:pPr>
        <w:ind w:left="1942" w:hanging="180"/>
      </w:pPr>
    </w:lvl>
    <w:lvl w:ilvl="3" w:tplc="D960B130" w:tentative="1">
      <w:start w:val="1"/>
      <w:numFmt w:val="decimal"/>
      <w:lvlText w:val="%4."/>
      <w:lvlJc w:val="left"/>
      <w:pPr>
        <w:ind w:left="2662" w:hanging="360"/>
      </w:pPr>
    </w:lvl>
    <w:lvl w:ilvl="4" w:tplc="EF24BF46" w:tentative="1">
      <w:start w:val="1"/>
      <w:numFmt w:val="lowerLetter"/>
      <w:lvlText w:val="%5."/>
      <w:lvlJc w:val="left"/>
      <w:pPr>
        <w:ind w:left="3382" w:hanging="360"/>
      </w:pPr>
    </w:lvl>
    <w:lvl w:ilvl="5" w:tplc="6ABE5874" w:tentative="1">
      <w:start w:val="1"/>
      <w:numFmt w:val="lowerRoman"/>
      <w:lvlText w:val="%6."/>
      <w:lvlJc w:val="right"/>
      <w:pPr>
        <w:ind w:left="4102" w:hanging="180"/>
      </w:pPr>
    </w:lvl>
    <w:lvl w:ilvl="6" w:tplc="C7D4858E" w:tentative="1">
      <w:start w:val="1"/>
      <w:numFmt w:val="decimal"/>
      <w:lvlText w:val="%7."/>
      <w:lvlJc w:val="left"/>
      <w:pPr>
        <w:ind w:left="4822" w:hanging="360"/>
      </w:pPr>
    </w:lvl>
    <w:lvl w:ilvl="7" w:tplc="19CC1428" w:tentative="1">
      <w:start w:val="1"/>
      <w:numFmt w:val="lowerLetter"/>
      <w:lvlText w:val="%8."/>
      <w:lvlJc w:val="left"/>
      <w:pPr>
        <w:ind w:left="5542" w:hanging="360"/>
      </w:pPr>
    </w:lvl>
    <w:lvl w:ilvl="8" w:tplc="AB184828" w:tentative="1">
      <w:start w:val="1"/>
      <w:numFmt w:val="lowerRoman"/>
      <w:lvlText w:val="%9."/>
      <w:lvlJc w:val="right"/>
      <w:pPr>
        <w:ind w:left="6262" w:hanging="180"/>
      </w:pPr>
    </w:lvl>
  </w:abstractNum>
  <w:abstractNum w:abstractNumId="15">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B0F4577"/>
    <w:multiLevelType w:val="hybridMultilevel"/>
    <w:tmpl w:val="E80CCDE2"/>
    <w:lvl w:ilvl="0" w:tplc="0809000F">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C7436DB"/>
    <w:multiLevelType w:val="hybridMultilevel"/>
    <w:tmpl w:val="6A9C4E58"/>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25CF6"/>
    <w:multiLevelType w:val="hybridMultilevel"/>
    <w:tmpl w:val="59AA608C"/>
    <w:lvl w:ilvl="0" w:tplc="B5AC021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585B729C"/>
    <w:multiLevelType w:val="hybridMultilevel"/>
    <w:tmpl w:val="16FAC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DC19CC"/>
    <w:multiLevelType w:val="hybridMultilevel"/>
    <w:tmpl w:val="9D4A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10113"/>
    <w:multiLevelType w:val="hybridMultilevel"/>
    <w:tmpl w:val="DC2C4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nsid w:val="6BA579C3"/>
    <w:multiLevelType w:val="hybridMultilevel"/>
    <w:tmpl w:val="DADEF030"/>
    <w:lvl w:ilvl="0" w:tplc="422264CC">
      <w:start w:val="1"/>
      <w:numFmt w:val="decimal"/>
      <w:lvlText w:val="%1."/>
      <w:lvlJc w:val="left"/>
      <w:pPr>
        <w:tabs>
          <w:tab w:val="num" w:pos="360"/>
        </w:tabs>
        <w:ind w:left="360" w:hanging="360"/>
      </w:pPr>
    </w:lvl>
    <w:lvl w:ilvl="1" w:tplc="3B5EEB44" w:tentative="1">
      <w:start w:val="1"/>
      <w:numFmt w:val="lowerLetter"/>
      <w:lvlText w:val="%2."/>
      <w:lvlJc w:val="left"/>
      <w:pPr>
        <w:tabs>
          <w:tab w:val="num" w:pos="1080"/>
        </w:tabs>
        <w:ind w:left="1080" w:hanging="360"/>
      </w:pPr>
    </w:lvl>
    <w:lvl w:ilvl="2" w:tplc="138C2CD0" w:tentative="1">
      <w:start w:val="1"/>
      <w:numFmt w:val="lowerRoman"/>
      <w:lvlText w:val="%3."/>
      <w:lvlJc w:val="right"/>
      <w:pPr>
        <w:tabs>
          <w:tab w:val="num" w:pos="1800"/>
        </w:tabs>
        <w:ind w:left="1800" w:hanging="180"/>
      </w:pPr>
    </w:lvl>
    <w:lvl w:ilvl="3" w:tplc="71F89198" w:tentative="1">
      <w:start w:val="1"/>
      <w:numFmt w:val="decimal"/>
      <w:lvlText w:val="%4."/>
      <w:lvlJc w:val="left"/>
      <w:pPr>
        <w:tabs>
          <w:tab w:val="num" w:pos="2520"/>
        </w:tabs>
        <w:ind w:left="2520" w:hanging="360"/>
      </w:pPr>
    </w:lvl>
    <w:lvl w:ilvl="4" w:tplc="21C83FF6" w:tentative="1">
      <w:start w:val="1"/>
      <w:numFmt w:val="lowerLetter"/>
      <w:lvlText w:val="%5."/>
      <w:lvlJc w:val="left"/>
      <w:pPr>
        <w:tabs>
          <w:tab w:val="num" w:pos="3240"/>
        </w:tabs>
        <w:ind w:left="3240" w:hanging="360"/>
      </w:pPr>
    </w:lvl>
    <w:lvl w:ilvl="5" w:tplc="107A5664" w:tentative="1">
      <w:start w:val="1"/>
      <w:numFmt w:val="lowerRoman"/>
      <w:lvlText w:val="%6."/>
      <w:lvlJc w:val="right"/>
      <w:pPr>
        <w:tabs>
          <w:tab w:val="num" w:pos="3960"/>
        </w:tabs>
        <w:ind w:left="3960" w:hanging="180"/>
      </w:pPr>
    </w:lvl>
    <w:lvl w:ilvl="6" w:tplc="A7ACFC58" w:tentative="1">
      <w:start w:val="1"/>
      <w:numFmt w:val="decimal"/>
      <w:lvlText w:val="%7."/>
      <w:lvlJc w:val="left"/>
      <w:pPr>
        <w:tabs>
          <w:tab w:val="num" w:pos="4680"/>
        </w:tabs>
        <w:ind w:left="4680" w:hanging="360"/>
      </w:pPr>
    </w:lvl>
    <w:lvl w:ilvl="7" w:tplc="4406F27E" w:tentative="1">
      <w:start w:val="1"/>
      <w:numFmt w:val="lowerLetter"/>
      <w:lvlText w:val="%8."/>
      <w:lvlJc w:val="left"/>
      <w:pPr>
        <w:tabs>
          <w:tab w:val="num" w:pos="5400"/>
        </w:tabs>
        <w:ind w:left="5400" w:hanging="360"/>
      </w:pPr>
    </w:lvl>
    <w:lvl w:ilvl="8" w:tplc="8A44CEB2" w:tentative="1">
      <w:start w:val="1"/>
      <w:numFmt w:val="lowerRoman"/>
      <w:lvlText w:val="%9."/>
      <w:lvlJc w:val="right"/>
      <w:pPr>
        <w:tabs>
          <w:tab w:val="num" w:pos="6120"/>
        </w:tabs>
        <w:ind w:left="6120" w:hanging="180"/>
      </w:pPr>
    </w:lvl>
  </w:abstractNum>
  <w:abstractNum w:abstractNumId="25">
    <w:nsid w:val="781168FA"/>
    <w:multiLevelType w:val="hybridMultilevel"/>
    <w:tmpl w:val="4B06B56E"/>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10"/>
  </w:num>
  <w:num w:numId="4">
    <w:abstractNumId w:val="15"/>
  </w:num>
  <w:num w:numId="5">
    <w:abstractNumId w:val="14"/>
  </w:num>
  <w:num w:numId="6">
    <w:abstractNumId w:val="13"/>
  </w:num>
  <w:num w:numId="7">
    <w:abstractNumId w:val="5"/>
  </w:num>
  <w:num w:numId="8">
    <w:abstractNumId w:val="21"/>
  </w:num>
  <w:num w:numId="9">
    <w:abstractNumId w:val="6"/>
  </w:num>
  <w:num w:numId="10">
    <w:abstractNumId w:val="19"/>
  </w:num>
  <w:num w:numId="11">
    <w:abstractNumId w:val="7"/>
  </w:num>
  <w:num w:numId="12">
    <w:abstractNumId w:val="3"/>
  </w:num>
  <w:num w:numId="13">
    <w:abstractNumId w:val="8"/>
  </w:num>
  <w:num w:numId="14">
    <w:abstractNumId w:val="0"/>
  </w:num>
  <w:num w:numId="15">
    <w:abstractNumId w:val="20"/>
  </w:num>
  <w:num w:numId="16">
    <w:abstractNumId w:val="1"/>
  </w:num>
  <w:num w:numId="17">
    <w:abstractNumId w:val="2"/>
  </w:num>
  <w:num w:numId="18">
    <w:abstractNumId w:val="23"/>
  </w:num>
  <w:num w:numId="19">
    <w:abstractNumId w:val="16"/>
  </w:num>
  <w:num w:numId="20">
    <w:abstractNumId w:val="4"/>
  </w:num>
  <w:num w:numId="21">
    <w:abstractNumId w:val="22"/>
  </w:num>
  <w:num w:numId="22">
    <w:abstractNumId w:val="24"/>
  </w:num>
  <w:num w:numId="23">
    <w:abstractNumId w:val="18"/>
  </w:num>
  <w:num w:numId="24">
    <w:abstractNumId w:val="25"/>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302C9"/>
    <w:rsid w:val="000468E8"/>
    <w:rsid w:val="000F1619"/>
    <w:rsid w:val="001000F4"/>
    <w:rsid w:val="001D062A"/>
    <w:rsid w:val="00277AC4"/>
    <w:rsid w:val="00285470"/>
    <w:rsid w:val="003A54B2"/>
    <w:rsid w:val="003C397A"/>
    <w:rsid w:val="00446D54"/>
    <w:rsid w:val="00481714"/>
    <w:rsid w:val="00487272"/>
    <w:rsid w:val="004E40B2"/>
    <w:rsid w:val="00532222"/>
    <w:rsid w:val="00537A5E"/>
    <w:rsid w:val="005E42AE"/>
    <w:rsid w:val="006059A6"/>
    <w:rsid w:val="00621488"/>
    <w:rsid w:val="00651D23"/>
    <w:rsid w:val="00693677"/>
    <w:rsid w:val="006B0ABD"/>
    <w:rsid w:val="006E0975"/>
    <w:rsid w:val="007A5616"/>
    <w:rsid w:val="007C779E"/>
    <w:rsid w:val="00811B07"/>
    <w:rsid w:val="0086198C"/>
    <w:rsid w:val="00973542"/>
    <w:rsid w:val="009B699B"/>
    <w:rsid w:val="009E0380"/>
    <w:rsid w:val="00A13486"/>
    <w:rsid w:val="00A27316"/>
    <w:rsid w:val="00A801C8"/>
    <w:rsid w:val="00A83663"/>
    <w:rsid w:val="00A87D8E"/>
    <w:rsid w:val="00AA09FC"/>
    <w:rsid w:val="00AC7320"/>
    <w:rsid w:val="00B13E5F"/>
    <w:rsid w:val="00B91E45"/>
    <w:rsid w:val="00BB1503"/>
    <w:rsid w:val="00BB5701"/>
    <w:rsid w:val="00C73692"/>
    <w:rsid w:val="00CD104F"/>
    <w:rsid w:val="00D43493"/>
    <w:rsid w:val="00D52B7C"/>
    <w:rsid w:val="00E138EA"/>
    <w:rsid w:val="00E8440D"/>
    <w:rsid w:val="00ED07DA"/>
    <w:rsid w:val="00EE41A5"/>
    <w:rsid w:val="00F1488E"/>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uiPriority w:val="1"/>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paragraph" w:customStyle="1" w:styleId="Textbody">
    <w:name w:val="Text body"/>
    <w:basedOn w:val="Normal"/>
    <w:rsid w:val="00C73692"/>
    <w:pPr>
      <w:widowControl w:val="0"/>
      <w:suppressAutoHyphens/>
      <w:autoSpaceDN w:val="0"/>
      <w:spacing w:after="120"/>
      <w:textAlignment w:val="baseline"/>
    </w:pPr>
    <w:rPr>
      <w:rFonts w:eastAsia="SimSun" w:cs="Mangal"/>
      <w:kern w:val="3"/>
      <w:lang w:val="en-US" w:eastAsia="zh-CN" w:bidi="hi-IN"/>
    </w:rPr>
  </w:style>
  <w:style w:type="paragraph" w:styleId="FootnoteText">
    <w:name w:val="footnote text"/>
    <w:basedOn w:val="Normal"/>
    <w:link w:val="FootnoteTextChar"/>
    <w:rsid w:val="003A54B2"/>
    <w:rPr>
      <w:sz w:val="20"/>
      <w:szCs w:val="20"/>
    </w:rPr>
  </w:style>
  <w:style w:type="character" w:customStyle="1" w:styleId="FootnoteTextChar">
    <w:name w:val="Footnote Text Char"/>
    <w:basedOn w:val="DefaultParagraphFont"/>
    <w:link w:val="FootnoteText"/>
    <w:rsid w:val="003A54B2"/>
    <w:rPr>
      <w:rFonts w:ascii="Times New Roman" w:eastAsia="Times New Roman" w:hAnsi="Times New Roman" w:cs="Times New Roman"/>
      <w:sz w:val="20"/>
      <w:szCs w:val="20"/>
    </w:rPr>
  </w:style>
  <w:style w:type="paragraph" w:customStyle="1" w:styleId="TableofContents">
    <w:name w:val="Table of Contents"/>
    <w:basedOn w:val="BodyText"/>
    <w:rsid w:val="003A54B2"/>
    <w:pPr>
      <w:tabs>
        <w:tab w:val="clear" w:pos="2550"/>
      </w:tabs>
      <w:suppressAutoHyphens w:val="0"/>
      <w:spacing w:after="0"/>
      <w:jc w:val="both"/>
    </w:pPr>
    <w:rPr>
      <w:rFonts w:ascii="Verdana" w:hAnsi="Verdana" w:cs="Tahoma"/>
      <w:b/>
      <w:sz w:val="20"/>
      <w:lang w:val="en-US" w:eastAsia="en-US"/>
    </w:rPr>
  </w:style>
  <w:style w:type="paragraph" w:styleId="NormalWeb">
    <w:name w:val="Normal (Web)"/>
    <w:basedOn w:val="Normal"/>
    <w:uiPriority w:val="99"/>
    <w:rsid w:val="00A83663"/>
    <w:pPr>
      <w:spacing w:before="100" w:beforeAutospacing="1" w:after="100" w:afterAutospacing="1"/>
    </w:pPr>
    <w:rPr>
      <w:lang w:val="en-US"/>
    </w:rPr>
  </w:style>
  <w:style w:type="character" w:styleId="Emphasis">
    <w:name w:val="Emphasis"/>
    <w:basedOn w:val="DefaultParagraphFont"/>
    <w:uiPriority w:val="20"/>
    <w:qFormat/>
    <w:rsid w:val="00A83663"/>
    <w:rPr>
      <w:i/>
      <w:iCs/>
    </w:rPr>
  </w:style>
  <w:style w:type="character" w:customStyle="1" w:styleId="apple-converted-space">
    <w:name w:val="apple-converted-space"/>
    <w:basedOn w:val="DefaultParagraphFont"/>
    <w:rsid w:val="00A83663"/>
  </w:style>
</w:styles>
</file>

<file path=word/webSettings.xml><?xml version="1.0" encoding="utf-8"?>
<w:webSettings xmlns:r="http://schemas.openxmlformats.org/officeDocument/2006/relationships" xmlns:w="http://schemas.openxmlformats.org/wordprocessingml/2006/main">
  <w:divs>
    <w:div w:id="522062613">
      <w:bodyDiv w:val="1"/>
      <w:marLeft w:val="0"/>
      <w:marRight w:val="0"/>
      <w:marTop w:val="0"/>
      <w:marBottom w:val="0"/>
      <w:divBdr>
        <w:top w:val="none" w:sz="0" w:space="0" w:color="auto"/>
        <w:left w:val="none" w:sz="0" w:space="0" w:color="auto"/>
        <w:bottom w:val="none" w:sz="0" w:space="0" w:color="auto"/>
        <w:right w:val="none" w:sz="0" w:space="0" w:color="auto"/>
      </w:divBdr>
    </w:div>
    <w:div w:id="180789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6</cp:revision>
  <dcterms:created xsi:type="dcterms:W3CDTF">2013-08-26T12:56:00Z</dcterms:created>
  <dcterms:modified xsi:type="dcterms:W3CDTF">2015-11-18T16:13:00Z</dcterms:modified>
</cp:coreProperties>
</file>